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drawings/drawing2.xml" ContentType="application/vnd.openxmlformats-officedocument.drawingml.chartshapes+xml"/>
  <Override PartName="/word/charts/chart5.xml" ContentType="application/vnd.openxmlformats-officedocument.drawingml.chart+xml"/>
  <Override PartName="/word/drawings/drawing3.xml" ContentType="application/vnd.openxmlformats-officedocument.drawingml.chartshap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3C1" w:rsidRPr="00D71AE6" w:rsidRDefault="00006505" w:rsidP="00A663C1">
      <w:r>
        <w:rPr>
          <w:noProof/>
          <w:lang w:eastAsia="cs-CZ" w:bidi="ar-SA"/>
        </w:rPr>
        <w:pict>
          <v:group id="_x0000_s1035" style="position:absolute;left:0;text-align:left;margin-left:357.2pt;margin-top:24.05pt;width:214.05pt;height:793.85pt;z-index:-251652608;mso-position-horizontal-relative:page;mso-position-vertical-relative:page" coordorigin="7560" coordsize="4700,15840" o:allowincell="f">
            <v:rect id="_x0000_s1036" style="position:absolute;left:7755;width:4505;height:15840;mso-height-percent:1000;mso-position-vertical:top;mso-position-vertical-relative:page;mso-height-percent:1000" fillcolor="#9bbb59" stroked="f" strokecolor="#d8d8d8">
              <v:fill color2="#bfbfbf" rotate="t"/>
            </v:rect>
            <v:rect id="_x0000_s1037" style="position:absolute;left:7560;top:8;width:195;height:15825;mso-height-percent:1000;mso-position-vertical-relative:page;mso-height-percent:1000;mso-width-relative:margin;v-text-anchor:middle" fillcolor="#9bbb59" stroked="f" strokecolor="white" strokeweight="1pt">
              <v:fill r:id="rId9" o:title="Light vertical" opacity="52429f" o:opacity2="52429f" type="pattern"/>
              <v:shadow color="#d8d8d8" offset="3pt,3pt" offset2="2pt,2pt"/>
            </v:rect>
            <w10:wrap anchorx="page" anchory="page"/>
          </v:group>
        </w:pict>
      </w:r>
    </w:p>
    <w:p w:rsidR="00A663C1" w:rsidRPr="00D71AE6" w:rsidRDefault="00006505" w:rsidP="00A663C1">
      <w:r>
        <w:rPr>
          <w:noProof/>
          <w:lang w:eastAsia="cs-CZ" w:bidi="ar-SA"/>
        </w:rPr>
        <w:pict>
          <v:rect id="_x0000_s1038" style="position:absolute;left:0;text-align:left;margin-left:23.6pt;margin-top:94.55pt;width:534.7pt;height:123.3pt;z-index:251664896;mso-width-percent:900;mso-position-horizontal-relative:page;mso-position-vertical-relative:page;mso-width-percent:900;v-text-anchor:middle" o:allowincell="f" fillcolor="#548dd4" strokecolor="white" strokeweight="1pt">
            <v:fill color2="#365f91"/>
            <v:shadow color="#d8d8d8" offset="3pt,3pt" offset2="2pt,2pt"/>
            <v:textbox style="mso-next-textbox:#_x0000_s1038" inset="14.4pt,,14.4pt">
              <w:txbxContent>
                <w:p w:rsidR="001435D1" w:rsidRPr="00A663C1" w:rsidRDefault="001435D1" w:rsidP="00A663C1">
                  <w:pPr>
                    <w:pStyle w:val="Bezmezer"/>
                    <w:jc w:val="right"/>
                    <w:rPr>
                      <w:color w:val="FFFFFF"/>
                      <w:sz w:val="64"/>
                      <w:szCs w:val="64"/>
                    </w:rPr>
                  </w:pPr>
                  <w:r w:rsidRPr="00A663C1">
                    <w:rPr>
                      <w:color w:val="FFFFFF"/>
                      <w:sz w:val="64"/>
                      <w:szCs w:val="64"/>
                    </w:rPr>
                    <w:t>PROGRAM ROZVOJE OBCE ŽATČANY NA OBDOBÍ 2016–2019</w:t>
                  </w:r>
                </w:p>
                <w:p w:rsidR="001435D1" w:rsidRPr="0053538C" w:rsidRDefault="001435D1" w:rsidP="00A663C1">
                  <w:pPr>
                    <w:rPr>
                      <w:szCs w:val="72"/>
                    </w:rPr>
                  </w:pPr>
                </w:p>
              </w:txbxContent>
            </v:textbox>
            <w10:wrap anchorx="page" anchory="page"/>
          </v:rect>
        </w:pict>
      </w:r>
    </w:p>
    <w:p w:rsidR="00A663C1" w:rsidRPr="00D71AE6" w:rsidRDefault="00A663C1" w:rsidP="00A663C1"/>
    <w:p w:rsidR="00A663C1" w:rsidRPr="00D71AE6" w:rsidRDefault="00A663C1" w:rsidP="00A663C1"/>
    <w:p w:rsidR="00A663C1" w:rsidRPr="00D71AE6" w:rsidRDefault="00A663C1" w:rsidP="00A663C1"/>
    <w:p w:rsidR="00A663C1" w:rsidRPr="00D71AE6" w:rsidRDefault="00A663C1" w:rsidP="00A663C1"/>
    <w:p w:rsidR="00A663C1" w:rsidRPr="00D71AE6" w:rsidRDefault="00A663C1" w:rsidP="00A663C1"/>
    <w:p w:rsidR="00A663C1" w:rsidRPr="00D71AE6" w:rsidRDefault="00A663C1" w:rsidP="00A663C1"/>
    <w:p w:rsidR="00A663C1" w:rsidRPr="00D71AE6" w:rsidRDefault="00A663C1" w:rsidP="00A663C1"/>
    <w:p w:rsidR="00A663C1" w:rsidRPr="00D71AE6" w:rsidRDefault="00A663C1" w:rsidP="00A663C1"/>
    <w:p w:rsidR="00A663C1" w:rsidRPr="00D71AE6" w:rsidRDefault="00A663C1" w:rsidP="00A663C1"/>
    <w:p w:rsidR="00A663C1" w:rsidRPr="00D71AE6" w:rsidRDefault="00A663C1" w:rsidP="00A663C1">
      <w:pPr>
        <w:jc w:val="center"/>
      </w:pPr>
    </w:p>
    <w:p w:rsidR="00A663C1" w:rsidRPr="00D71AE6" w:rsidRDefault="00A663C1" w:rsidP="00A663C1"/>
    <w:p w:rsidR="00A663C1" w:rsidRPr="00D71AE6" w:rsidRDefault="005B52CF" w:rsidP="00A663C1">
      <w:r>
        <w:rPr>
          <w:noProof/>
          <w:lang w:eastAsia="cs-CZ" w:bidi="ar-SA"/>
        </w:rPr>
        <w:drawing>
          <wp:anchor distT="93345" distB="93345" distL="93345" distR="93345" simplePos="0" relativeHeight="251649536" behindDoc="0" locked="0" layoutInCell="1" allowOverlap="1">
            <wp:simplePos x="0" y="0"/>
            <wp:positionH relativeFrom="column">
              <wp:posOffset>154305</wp:posOffset>
            </wp:positionH>
            <wp:positionV relativeFrom="line">
              <wp:posOffset>131445</wp:posOffset>
            </wp:positionV>
            <wp:extent cx="2806700" cy="2799715"/>
            <wp:effectExtent l="0" t="0" r="0" b="0"/>
            <wp:wrapNone/>
            <wp:docPr id="1" name="obrázek 265" descr="foto_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265" descr="foto_1520"/>
                    <pic:cNvPicPr>
                      <a:picLocks noChangeAspect="1" noChangeArrowheads="1"/>
                    </pic:cNvPicPr>
                  </pic:nvPicPr>
                  <pic:blipFill>
                    <a:blip r:embed="rId10" cstate="print"/>
                    <a:stretch>
                      <a:fillRect/>
                    </a:stretch>
                  </pic:blipFill>
                  <pic:spPr bwMode="auto">
                    <a:xfrm>
                      <a:off x="0" y="0"/>
                      <a:ext cx="2806700" cy="2799715"/>
                    </a:xfrm>
                    <a:prstGeom prst="rect">
                      <a:avLst/>
                    </a:prstGeom>
                    <a:noFill/>
                    <a:ln w="9525">
                      <a:noFill/>
                      <a:miter lim="800000"/>
                      <a:headEnd/>
                      <a:tailEnd/>
                    </a:ln>
                  </pic:spPr>
                </pic:pic>
              </a:graphicData>
            </a:graphic>
          </wp:anchor>
        </w:drawing>
      </w:r>
    </w:p>
    <w:p w:rsidR="00A663C1" w:rsidRPr="00D71AE6" w:rsidRDefault="00A663C1" w:rsidP="00A663C1"/>
    <w:p w:rsidR="00A663C1" w:rsidRPr="00D71AE6" w:rsidRDefault="00A663C1" w:rsidP="00A663C1"/>
    <w:p w:rsidR="00A663C1" w:rsidRPr="00D71AE6" w:rsidRDefault="00A663C1" w:rsidP="00A663C1"/>
    <w:p w:rsidR="00A663C1" w:rsidRPr="00D71AE6" w:rsidRDefault="00A663C1" w:rsidP="00A663C1"/>
    <w:p w:rsidR="00A663C1" w:rsidRPr="00D71AE6" w:rsidRDefault="00A663C1" w:rsidP="00A663C1"/>
    <w:p w:rsidR="00A663C1" w:rsidRPr="00D71AE6" w:rsidRDefault="00A663C1" w:rsidP="00A663C1"/>
    <w:p w:rsidR="00A663C1" w:rsidRPr="00D71AE6" w:rsidRDefault="00A663C1" w:rsidP="00A663C1"/>
    <w:p w:rsidR="00A663C1" w:rsidRPr="00D71AE6" w:rsidRDefault="00A663C1" w:rsidP="00A663C1"/>
    <w:p w:rsidR="00A663C1" w:rsidRPr="00D71AE6" w:rsidRDefault="00A663C1" w:rsidP="00A663C1"/>
    <w:p w:rsidR="00A663C1" w:rsidRPr="00D71AE6" w:rsidRDefault="00A663C1" w:rsidP="00A663C1"/>
    <w:p w:rsidR="00A663C1" w:rsidRPr="00D71AE6" w:rsidRDefault="00A663C1" w:rsidP="00A663C1"/>
    <w:p w:rsidR="00A663C1" w:rsidRPr="00D71AE6" w:rsidRDefault="00A663C1" w:rsidP="00A663C1"/>
    <w:p w:rsidR="00A663C1" w:rsidRPr="00D71AE6" w:rsidRDefault="00006505" w:rsidP="00A663C1">
      <w:r>
        <w:rPr>
          <w:noProof/>
          <w:lang w:eastAsia="cs-CZ" w:bidi="ar-SA"/>
        </w:rPr>
        <w:pict>
          <v:rect id="_x0000_s1039" style="position:absolute;left:0;text-align:left;margin-left:386.85pt;margin-top:636.7pt;width:159.75pt;height:68.2pt;z-index:251665920;mso-position-horizontal-relative:page;mso-position-vertical-relative:margin;v-text-anchor:bottom" o:allowincell="f" filled="f" stroked="f" strokecolor="white" strokeweight="1pt">
            <v:fill opacity="52429f"/>
            <v:shadow color="#d8d8d8" offset="3pt,3pt" offset2="2pt,2pt"/>
            <v:textbox style="mso-next-textbox:#_x0000_s1039" inset="28.8pt,14.4pt,14.4pt,14.4pt">
              <w:txbxContent>
                <w:p w:rsidR="001435D1" w:rsidRPr="00A663C1" w:rsidRDefault="001435D1" w:rsidP="00A663C1">
                  <w:pPr>
                    <w:pStyle w:val="Bezmezer"/>
                    <w:spacing w:line="360" w:lineRule="auto"/>
                    <w:rPr>
                      <w:b/>
                      <w:color w:val="FFFFFF"/>
                      <w:sz w:val="28"/>
                    </w:rPr>
                  </w:pPr>
                  <w:r w:rsidRPr="00A663C1">
                    <w:rPr>
                      <w:b/>
                      <w:sz w:val="28"/>
                    </w:rPr>
                    <w:t>9. prosince 2015</w:t>
                  </w:r>
                </w:p>
              </w:txbxContent>
            </v:textbox>
            <w10:wrap anchorx="page" anchory="margin"/>
          </v:rect>
        </w:pict>
      </w:r>
    </w:p>
    <w:p w:rsidR="00A663C1" w:rsidRPr="00D71AE6" w:rsidRDefault="00A663C1" w:rsidP="00A663C1">
      <w:pPr>
        <w:sectPr w:rsidR="00A663C1" w:rsidRPr="00D71AE6" w:rsidSect="00A663C1">
          <w:headerReference w:type="default" r:id="rId11"/>
          <w:footerReference w:type="default" r:id="rId12"/>
          <w:pgSz w:w="11906" w:h="16838"/>
          <w:pgMar w:top="1417" w:right="1417" w:bottom="1417" w:left="1417" w:header="708" w:footer="708" w:gutter="0"/>
          <w:pgBorders w:display="firstPage" w:offsetFrom="page">
            <w:top w:val="single" w:sz="18" w:space="24" w:color="969DAB" w:themeColor="text2" w:themeTint="99"/>
            <w:left w:val="single" w:sz="18" w:space="24" w:color="969DAB" w:themeColor="text2" w:themeTint="99"/>
            <w:bottom w:val="single" w:sz="18" w:space="24" w:color="969DAB" w:themeColor="text2" w:themeTint="99"/>
            <w:right w:val="single" w:sz="18" w:space="24" w:color="969DAB" w:themeColor="text2" w:themeTint="99"/>
          </w:pgBorders>
          <w:cols w:space="708"/>
          <w:titlePg/>
          <w:docGrid w:linePitch="360"/>
        </w:sectPr>
      </w:pPr>
    </w:p>
    <w:p w:rsidR="00373559" w:rsidRDefault="00373559"/>
    <w:p w:rsidR="00373559" w:rsidRDefault="00373559"/>
    <w:p w:rsidR="00373559" w:rsidRDefault="00373559"/>
    <w:p w:rsidR="00373559" w:rsidRDefault="00373559"/>
    <w:p w:rsidR="00373559" w:rsidRDefault="00373559"/>
    <w:p w:rsidR="00373559" w:rsidRDefault="00373559"/>
    <w:p w:rsidR="00373559" w:rsidRDefault="00373559"/>
    <w:p w:rsidR="00373559" w:rsidRDefault="00373559"/>
    <w:p w:rsidR="00373559" w:rsidRDefault="00373559"/>
    <w:p w:rsidR="00373559" w:rsidRDefault="00373559"/>
    <w:p w:rsidR="00373559" w:rsidRDefault="00373559"/>
    <w:p w:rsidR="00373559" w:rsidRDefault="00373559"/>
    <w:p w:rsidR="00373559" w:rsidRDefault="00373559"/>
    <w:p w:rsidR="00373559" w:rsidRDefault="00373559"/>
    <w:p w:rsidR="00373559" w:rsidRDefault="00373559"/>
    <w:p w:rsidR="00373559" w:rsidRDefault="00373559"/>
    <w:p w:rsidR="00373559" w:rsidRDefault="00373559"/>
    <w:p w:rsidR="00373559" w:rsidRDefault="00373559"/>
    <w:p w:rsidR="00373559" w:rsidRDefault="00373559"/>
    <w:p w:rsidR="00373559" w:rsidRDefault="00373559"/>
    <w:p w:rsidR="00373559" w:rsidRDefault="00373559"/>
    <w:p w:rsidR="00373559" w:rsidRDefault="00373559"/>
    <w:p w:rsidR="00373559" w:rsidRDefault="00893795">
      <w:pPr>
        <w:rPr>
          <w:b/>
          <w:i/>
        </w:rPr>
      </w:pPr>
      <w:r>
        <w:rPr>
          <w:b/>
          <w:i/>
        </w:rPr>
        <w:t>Kontakt:</w:t>
      </w:r>
    </w:p>
    <w:p w:rsidR="00373559" w:rsidRDefault="00893795">
      <w:r>
        <w:t>Obec Žatčany</w:t>
      </w:r>
    </w:p>
    <w:p w:rsidR="00373559" w:rsidRDefault="00893795">
      <w:r>
        <w:t>Žatčany 125</w:t>
      </w:r>
    </w:p>
    <w:p w:rsidR="00373559" w:rsidRDefault="00893795">
      <w:r>
        <w:t>664 53 Újezd u Brna</w:t>
      </w:r>
    </w:p>
    <w:p w:rsidR="00373559" w:rsidRDefault="00893795">
      <w:r>
        <w:t>Tel.: 544 229 526</w:t>
      </w:r>
    </w:p>
    <w:p w:rsidR="00373559" w:rsidRDefault="00893795">
      <w:r>
        <w:t xml:space="preserve">E-mail: </w:t>
      </w:r>
      <w:hyperlink r:id="rId13">
        <w:r>
          <w:rPr>
            <w:rStyle w:val="Internetovodkaz"/>
          </w:rPr>
          <w:t>obec@obeczatcany.cz</w:t>
        </w:r>
      </w:hyperlink>
      <w:r>
        <w:t xml:space="preserve"> </w:t>
      </w:r>
    </w:p>
    <w:p w:rsidR="00373559" w:rsidRDefault="006E4E91">
      <w:r>
        <w:t xml:space="preserve">Web: </w:t>
      </w:r>
      <w:hyperlink r:id="rId14">
        <w:r w:rsidR="00893795">
          <w:rPr>
            <w:rStyle w:val="Internetovodkaz"/>
          </w:rPr>
          <w:t>www.obeczatcany.cz</w:t>
        </w:r>
      </w:hyperlink>
      <w:r w:rsidR="00893795">
        <w:t xml:space="preserve"> </w:t>
      </w:r>
    </w:p>
    <w:p w:rsidR="00373559" w:rsidRDefault="00373559"/>
    <w:p w:rsidR="00373559" w:rsidRDefault="00893795">
      <w:pPr>
        <w:rPr>
          <w:b/>
        </w:rPr>
      </w:pPr>
      <w:r>
        <w:rPr>
          <w:b/>
        </w:rPr>
        <w:t>Zpracoval</w:t>
      </w:r>
      <w:r w:rsidR="006A2A18">
        <w:rPr>
          <w:b/>
        </w:rPr>
        <w:t>:</w:t>
      </w:r>
      <w:r>
        <w:rPr>
          <w:b/>
        </w:rPr>
        <w:t xml:space="preserve"> Rozvojový výbor Zastupitelstva obce Žatčany</w:t>
      </w:r>
    </w:p>
    <w:p w:rsidR="006A2A18" w:rsidRDefault="006A2A18">
      <w:pPr>
        <w:rPr>
          <w:b/>
        </w:rPr>
      </w:pPr>
      <w:r>
        <w:rPr>
          <w:b/>
        </w:rPr>
        <w:t>Ilustrace: Děti ze ZŠ Žatčany</w:t>
      </w:r>
    </w:p>
    <w:p w:rsidR="00373559" w:rsidRDefault="00373559"/>
    <w:p w:rsidR="00373559" w:rsidRDefault="00893795">
      <w:pPr>
        <w:rPr>
          <w:color w:val="7030A0"/>
        </w:rPr>
      </w:pPr>
      <w:r>
        <w:br w:type="page"/>
      </w:r>
    </w:p>
    <w:p w:rsidR="00373559" w:rsidRDefault="00893795">
      <w:pPr>
        <w:pBdr>
          <w:bottom w:val="thinThickSmallGap" w:sz="12" w:space="1" w:color="3667C3"/>
        </w:pBdr>
        <w:jc w:val="center"/>
        <w:rPr>
          <w:b/>
          <w:color w:val="244583" w:themeColor="accent2" w:themeShade="80"/>
          <w:sz w:val="28"/>
        </w:rPr>
      </w:pPr>
      <w:r>
        <w:rPr>
          <w:b/>
          <w:color w:val="244583" w:themeColor="accent2" w:themeShade="80"/>
          <w:sz w:val="28"/>
        </w:rPr>
        <w:lastRenderedPageBreak/>
        <w:t>OBSAH</w:t>
      </w:r>
    </w:p>
    <w:p w:rsidR="00373559" w:rsidRDefault="00373559"/>
    <w:p w:rsidR="001A34EC" w:rsidRDefault="00733CA1" w:rsidP="001A34EC">
      <w:pPr>
        <w:pStyle w:val="Obsah1"/>
        <w:tabs>
          <w:tab w:val="right" w:leader="dot" w:pos="9062"/>
        </w:tabs>
        <w:spacing w:after="40"/>
        <w:rPr>
          <w:rFonts w:asciiTheme="minorHAnsi" w:eastAsiaTheme="minorEastAsia" w:hAnsiTheme="minorHAnsi" w:cstheme="minorBidi"/>
          <w:b w:val="0"/>
          <w:caps w:val="0"/>
          <w:noProof/>
          <w:lang w:eastAsia="cs-CZ" w:bidi="ar-SA"/>
        </w:rPr>
      </w:pPr>
      <w:r>
        <w:fldChar w:fldCharType="begin"/>
      </w:r>
      <w:r w:rsidR="00893795">
        <w:instrText>TOC \z \o "1-4" \u \h</w:instrText>
      </w:r>
      <w:r>
        <w:fldChar w:fldCharType="separate"/>
      </w:r>
      <w:hyperlink w:anchor="_Toc436646390" w:history="1">
        <w:r w:rsidR="001A34EC" w:rsidRPr="00D95AD3">
          <w:rPr>
            <w:rStyle w:val="Hypertextovodkaz"/>
            <w:noProof/>
          </w:rPr>
          <w:t>Úvod</w:t>
        </w:r>
        <w:r w:rsidR="001A34EC">
          <w:rPr>
            <w:noProof/>
            <w:webHidden/>
          </w:rPr>
          <w:tab/>
        </w:r>
        <w:r>
          <w:rPr>
            <w:noProof/>
            <w:webHidden/>
          </w:rPr>
          <w:fldChar w:fldCharType="begin"/>
        </w:r>
        <w:r w:rsidR="001A34EC">
          <w:rPr>
            <w:noProof/>
            <w:webHidden/>
          </w:rPr>
          <w:instrText xml:space="preserve"> PAGEREF _Toc436646390 \h </w:instrText>
        </w:r>
        <w:r>
          <w:rPr>
            <w:noProof/>
            <w:webHidden/>
          </w:rPr>
        </w:r>
        <w:r>
          <w:rPr>
            <w:noProof/>
            <w:webHidden/>
          </w:rPr>
          <w:fldChar w:fldCharType="separate"/>
        </w:r>
        <w:r w:rsidR="005E7540">
          <w:rPr>
            <w:noProof/>
            <w:webHidden/>
          </w:rPr>
          <w:t>4</w:t>
        </w:r>
        <w:r>
          <w:rPr>
            <w:noProof/>
            <w:webHidden/>
          </w:rPr>
          <w:fldChar w:fldCharType="end"/>
        </w:r>
      </w:hyperlink>
    </w:p>
    <w:p w:rsidR="001A34EC" w:rsidRDefault="00006505" w:rsidP="001A34EC">
      <w:pPr>
        <w:pStyle w:val="Obsah1"/>
        <w:tabs>
          <w:tab w:val="right" w:leader="dot" w:pos="9062"/>
        </w:tabs>
        <w:spacing w:after="40"/>
        <w:rPr>
          <w:rFonts w:asciiTheme="minorHAnsi" w:eastAsiaTheme="minorEastAsia" w:hAnsiTheme="minorHAnsi" w:cstheme="minorBidi"/>
          <w:b w:val="0"/>
          <w:caps w:val="0"/>
          <w:noProof/>
          <w:lang w:eastAsia="cs-CZ" w:bidi="ar-SA"/>
        </w:rPr>
      </w:pPr>
      <w:hyperlink w:anchor="_Toc436646391" w:history="1">
        <w:r w:rsidR="001A34EC" w:rsidRPr="00D95AD3">
          <w:rPr>
            <w:rStyle w:val="Hypertextovodkaz"/>
            <w:noProof/>
          </w:rPr>
          <w:t>A. Analytická část</w:t>
        </w:r>
        <w:r w:rsidR="001A34EC">
          <w:rPr>
            <w:noProof/>
            <w:webHidden/>
          </w:rPr>
          <w:tab/>
        </w:r>
        <w:r w:rsidR="00733CA1">
          <w:rPr>
            <w:noProof/>
            <w:webHidden/>
          </w:rPr>
          <w:fldChar w:fldCharType="begin"/>
        </w:r>
        <w:r w:rsidR="001A34EC">
          <w:rPr>
            <w:noProof/>
            <w:webHidden/>
          </w:rPr>
          <w:instrText xml:space="preserve"> PAGEREF _Toc436646391 \h </w:instrText>
        </w:r>
        <w:r w:rsidR="00733CA1">
          <w:rPr>
            <w:noProof/>
            <w:webHidden/>
          </w:rPr>
        </w:r>
        <w:r w:rsidR="00733CA1">
          <w:rPr>
            <w:noProof/>
            <w:webHidden/>
          </w:rPr>
          <w:fldChar w:fldCharType="separate"/>
        </w:r>
        <w:r w:rsidR="005E7540">
          <w:rPr>
            <w:noProof/>
            <w:webHidden/>
          </w:rPr>
          <w:t>5</w:t>
        </w:r>
        <w:r w:rsidR="00733CA1">
          <w:rPr>
            <w:noProof/>
            <w:webHidden/>
          </w:rPr>
          <w:fldChar w:fldCharType="end"/>
        </w:r>
      </w:hyperlink>
    </w:p>
    <w:p w:rsidR="001A34EC" w:rsidRDefault="00006505" w:rsidP="001A34EC">
      <w:pPr>
        <w:pStyle w:val="Obsah2"/>
        <w:tabs>
          <w:tab w:val="right" w:leader="dot" w:pos="9062"/>
        </w:tabs>
        <w:spacing w:after="40"/>
        <w:rPr>
          <w:rFonts w:asciiTheme="minorHAnsi" w:eastAsiaTheme="minorEastAsia" w:hAnsiTheme="minorHAnsi" w:cstheme="minorBidi"/>
          <w:b w:val="0"/>
          <w:noProof/>
          <w:lang w:eastAsia="cs-CZ" w:bidi="ar-SA"/>
        </w:rPr>
      </w:pPr>
      <w:hyperlink w:anchor="_Toc436646392" w:history="1">
        <w:r w:rsidR="001A34EC" w:rsidRPr="00D95AD3">
          <w:rPr>
            <w:rStyle w:val="Hypertextovodkaz"/>
            <w:noProof/>
          </w:rPr>
          <w:t>A.1 Charakteristika obce</w:t>
        </w:r>
        <w:r w:rsidR="001A34EC">
          <w:rPr>
            <w:noProof/>
            <w:webHidden/>
          </w:rPr>
          <w:tab/>
        </w:r>
        <w:r w:rsidR="00733CA1">
          <w:rPr>
            <w:noProof/>
            <w:webHidden/>
          </w:rPr>
          <w:fldChar w:fldCharType="begin"/>
        </w:r>
        <w:r w:rsidR="001A34EC">
          <w:rPr>
            <w:noProof/>
            <w:webHidden/>
          </w:rPr>
          <w:instrText xml:space="preserve"> PAGEREF _Toc436646392 \h </w:instrText>
        </w:r>
        <w:r w:rsidR="00733CA1">
          <w:rPr>
            <w:noProof/>
            <w:webHidden/>
          </w:rPr>
        </w:r>
        <w:r w:rsidR="00733CA1">
          <w:rPr>
            <w:noProof/>
            <w:webHidden/>
          </w:rPr>
          <w:fldChar w:fldCharType="separate"/>
        </w:r>
        <w:r w:rsidR="005E7540">
          <w:rPr>
            <w:noProof/>
            <w:webHidden/>
          </w:rPr>
          <w:t>5</w:t>
        </w:r>
        <w:r w:rsidR="00733CA1">
          <w:rPr>
            <w:noProof/>
            <w:webHidden/>
          </w:rPr>
          <w:fldChar w:fldCharType="end"/>
        </w:r>
      </w:hyperlink>
    </w:p>
    <w:p w:rsidR="001A34EC" w:rsidRDefault="00006505" w:rsidP="001A34EC">
      <w:pPr>
        <w:pStyle w:val="Obsah3"/>
        <w:spacing w:after="40"/>
        <w:rPr>
          <w:rFonts w:asciiTheme="minorHAnsi" w:eastAsiaTheme="minorEastAsia" w:hAnsiTheme="minorHAnsi" w:cstheme="minorBidi"/>
          <w:b w:val="0"/>
          <w:i w:val="0"/>
          <w:noProof/>
          <w:lang w:eastAsia="cs-CZ" w:bidi="ar-SA"/>
        </w:rPr>
      </w:pPr>
      <w:hyperlink w:anchor="_Toc436646393" w:history="1">
        <w:r w:rsidR="001A34EC" w:rsidRPr="00D95AD3">
          <w:rPr>
            <w:rStyle w:val="Hypertextovodkaz"/>
            <w:noProof/>
          </w:rPr>
          <w:t>1. Území</w:t>
        </w:r>
        <w:r w:rsidR="001A34EC">
          <w:rPr>
            <w:noProof/>
            <w:webHidden/>
          </w:rPr>
          <w:tab/>
        </w:r>
        <w:r w:rsidR="00733CA1">
          <w:rPr>
            <w:noProof/>
            <w:webHidden/>
          </w:rPr>
          <w:fldChar w:fldCharType="begin"/>
        </w:r>
        <w:r w:rsidR="001A34EC">
          <w:rPr>
            <w:noProof/>
            <w:webHidden/>
          </w:rPr>
          <w:instrText xml:space="preserve"> PAGEREF _Toc436646393 \h </w:instrText>
        </w:r>
        <w:r w:rsidR="00733CA1">
          <w:rPr>
            <w:noProof/>
            <w:webHidden/>
          </w:rPr>
        </w:r>
        <w:r w:rsidR="00733CA1">
          <w:rPr>
            <w:noProof/>
            <w:webHidden/>
          </w:rPr>
          <w:fldChar w:fldCharType="separate"/>
        </w:r>
        <w:r w:rsidR="005E7540">
          <w:rPr>
            <w:noProof/>
            <w:webHidden/>
          </w:rPr>
          <w:t>5</w:t>
        </w:r>
        <w:r w:rsidR="00733CA1">
          <w:rPr>
            <w:noProof/>
            <w:webHidden/>
          </w:rPr>
          <w:fldChar w:fldCharType="end"/>
        </w:r>
      </w:hyperlink>
    </w:p>
    <w:p w:rsidR="001A34EC" w:rsidRDefault="00006505" w:rsidP="001A34EC">
      <w:pPr>
        <w:pStyle w:val="Obsah3"/>
        <w:spacing w:after="40"/>
        <w:rPr>
          <w:rFonts w:asciiTheme="minorHAnsi" w:eastAsiaTheme="minorEastAsia" w:hAnsiTheme="minorHAnsi" w:cstheme="minorBidi"/>
          <w:b w:val="0"/>
          <w:i w:val="0"/>
          <w:noProof/>
          <w:lang w:eastAsia="cs-CZ" w:bidi="ar-SA"/>
        </w:rPr>
      </w:pPr>
      <w:hyperlink w:anchor="_Toc436646394" w:history="1">
        <w:r w:rsidR="001A34EC" w:rsidRPr="00D95AD3">
          <w:rPr>
            <w:rStyle w:val="Hypertextovodkaz"/>
            <w:noProof/>
          </w:rPr>
          <w:t>2. Obyvatelstvo</w:t>
        </w:r>
        <w:r w:rsidR="001A34EC">
          <w:rPr>
            <w:noProof/>
            <w:webHidden/>
          </w:rPr>
          <w:tab/>
        </w:r>
        <w:r w:rsidR="00733CA1">
          <w:rPr>
            <w:noProof/>
            <w:webHidden/>
          </w:rPr>
          <w:fldChar w:fldCharType="begin"/>
        </w:r>
        <w:r w:rsidR="001A34EC">
          <w:rPr>
            <w:noProof/>
            <w:webHidden/>
          </w:rPr>
          <w:instrText xml:space="preserve"> PAGEREF _Toc436646394 \h </w:instrText>
        </w:r>
        <w:r w:rsidR="00733CA1">
          <w:rPr>
            <w:noProof/>
            <w:webHidden/>
          </w:rPr>
        </w:r>
        <w:r w:rsidR="00733CA1">
          <w:rPr>
            <w:noProof/>
            <w:webHidden/>
          </w:rPr>
          <w:fldChar w:fldCharType="separate"/>
        </w:r>
        <w:r w:rsidR="005E7540">
          <w:rPr>
            <w:noProof/>
            <w:webHidden/>
          </w:rPr>
          <w:t>6</w:t>
        </w:r>
        <w:r w:rsidR="00733CA1">
          <w:rPr>
            <w:noProof/>
            <w:webHidden/>
          </w:rPr>
          <w:fldChar w:fldCharType="end"/>
        </w:r>
      </w:hyperlink>
    </w:p>
    <w:p w:rsidR="001A34EC" w:rsidRDefault="00006505" w:rsidP="001A34EC">
      <w:pPr>
        <w:pStyle w:val="Obsah4"/>
        <w:tabs>
          <w:tab w:val="right" w:leader="dot" w:pos="9062"/>
        </w:tabs>
        <w:spacing w:after="40"/>
        <w:rPr>
          <w:rFonts w:asciiTheme="minorHAnsi" w:eastAsiaTheme="minorEastAsia" w:hAnsiTheme="minorHAnsi" w:cstheme="minorBidi"/>
          <w:noProof/>
          <w:lang w:eastAsia="cs-CZ" w:bidi="ar-SA"/>
        </w:rPr>
      </w:pPr>
      <w:hyperlink w:anchor="_Toc436646395" w:history="1">
        <w:r w:rsidR="001A34EC" w:rsidRPr="00D95AD3">
          <w:rPr>
            <w:rStyle w:val="Hypertextovodkaz"/>
            <w:noProof/>
          </w:rPr>
          <w:t>Demografická situace</w:t>
        </w:r>
        <w:r w:rsidR="001A34EC">
          <w:rPr>
            <w:noProof/>
            <w:webHidden/>
          </w:rPr>
          <w:tab/>
        </w:r>
        <w:r w:rsidR="00733CA1">
          <w:rPr>
            <w:noProof/>
            <w:webHidden/>
          </w:rPr>
          <w:fldChar w:fldCharType="begin"/>
        </w:r>
        <w:r w:rsidR="001A34EC">
          <w:rPr>
            <w:noProof/>
            <w:webHidden/>
          </w:rPr>
          <w:instrText xml:space="preserve"> PAGEREF _Toc436646395 \h </w:instrText>
        </w:r>
        <w:r w:rsidR="00733CA1">
          <w:rPr>
            <w:noProof/>
            <w:webHidden/>
          </w:rPr>
        </w:r>
        <w:r w:rsidR="00733CA1">
          <w:rPr>
            <w:noProof/>
            <w:webHidden/>
          </w:rPr>
          <w:fldChar w:fldCharType="separate"/>
        </w:r>
        <w:r w:rsidR="005E7540">
          <w:rPr>
            <w:noProof/>
            <w:webHidden/>
          </w:rPr>
          <w:t>6</w:t>
        </w:r>
        <w:r w:rsidR="00733CA1">
          <w:rPr>
            <w:noProof/>
            <w:webHidden/>
          </w:rPr>
          <w:fldChar w:fldCharType="end"/>
        </w:r>
      </w:hyperlink>
    </w:p>
    <w:p w:rsidR="001A34EC" w:rsidRDefault="00006505" w:rsidP="001A34EC">
      <w:pPr>
        <w:pStyle w:val="Obsah4"/>
        <w:tabs>
          <w:tab w:val="right" w:leader="dot" w:pos="9062"/>
        </w:tabs>
        <w:spacing w:after="40"/>
        <w:rPr>
          <w:rFonts w:asciiTheme="minorHAnsi" w:eastAsiaTheme="minorEastAsia" w:hAnsiTheme="minorHAnsi" w:cstheme="minorBidi"/>
          <w:noProof/>
          <w:lang w:eastAsia="cs-CZ" w:bidi="ar-SA"/>
        </w:rPr>
      </w:pPr>
      <w:hyperlink w:anchor="_Toc436646396" w:history="1">
        <w:r w:rsidR="001A34EC" w:rsidRPr="00D95AD3">
          <w:rPr>
            <w:rStyle w:val="Hypertextovodkaz"/>
            <w:noProof/>
          </w:rPr>
          <w:t>Sociální situace v obci</w:t>
        </w:r>
        <w:r w:rsidR="001A34EC">
          <w:rPr>
            <w:noProof/>
            <w:webHidden/>
          </w:rPr>
          <w:tab/>
        </w:r>
        <w:r w:rsidR="00733CA1">
          <w:rPr>
            <w:noProof/>
            <w:webHidden/>
          </w:rPr>
          <w:fldChar w:fldCharType="begin"/>
        </w:r>
        <w:r w:rsidR="001A34EC">
          <w:rPr>
            <w:noProof/>
            <w:webHidden/>
          </w:rPr>
          <w:instrText xml:space="preserve"> PAGEREF _Toc436646396 \h </w:instrText>
        </w:r>
        <w:r w:rsidR="00733CA1">
          <w:rPr>
            <w:noProof/>
            <w:webHidden/>
          </w:rPr>
        </w:r>
        <w:r w:rsidR="00733CA1">
          <w:rPr>
            <w:noProof/>
            <w:webHidden/>
          </w:rPr>
          <w:fldChar w:fldCharType="separate"/>
        </w:r>
        <w:r w:rsidR="005E7540">
          <w:rPr>
            <w:noProof/>
            <w:webHidden/>
          </w:rPr>
          <w:t>8</w:t>
        </w:r>
        <w:r w:rsidR="00733CA1">
          <w:rPr>
            <w:noProof/>
            <w:webHidden/>
          </w:rPr>
          <w:fldChar w:fldCharType="end"/>
        </w:r>
      </w:hyperlink>
    </w:p>
    <w:p w:rsidR="001A34EC" w:rsidRDefault="00006505" w:rsidP="001A34EC">
      <w:pPr>
        <w:pStyle w:val="Obsah4"/>
        <w:tabs>
          <w:tab w:val="right" w:leader="dot" w:pos="9062"/>
        </w:tabs>
        <w:spacing w:after="40"/>
        <w:rPr>
          <w:rFonts w:asciiTheme="minorHAnsi" w:eastAsiaTheme="minorEastAsia" w:hAnsiTheme="minorHAnsi" w:cstheme="minorBidi"/>
          <w:noProof/>
          <w:lang w:eastAsia="cs-CZ" w:bidi="ar-SA"/>
        </w:rPr>
      </w:pPr>
      <w:hyperlink w:anchor="_Toc436646397" w:history="1">
        <w:r w:rsidR="001A34EC" w:rsidRPr="00D95AD3">
          <w:rPr>
            <w:rStyle w:val="Hypertextovodkaz"/>
            <w:noProof/>
          </w:rPr>
          <w:t>Život v obci</w:t>
        </w:r>
        <w:r w:rsidR="001A34EC">
          <w:rPr>
            <w:noProof/>
            <w:webHidden/>
          </w:rPr>
          <w:tab/>
        </w:r>
        <w:r w:rsidR="00733CA1">
          <w:rPr>
            <w:noProof/>
            <w:webHidden/>
          </w:rPr>
          <w:fldChar w:fldCharType="begin"/>
        </w:r>
        <w:r w:rsidR="001A34EC">
          <w:rPr>
            <w:noProof/>
            <w:webHidden/>
          </w:rPr>
          <w:instrText xml:space="preserve"> PAGEREF _Toc436646397 \h </w:instrText>
        </w:r>
        <w:r w:rsidR="00733CA1">
          <w:rPr>
            <w:noProof/>
            <w:webHidden/>
          </w:rPr>
        </w:r>
        <w:r w:rsidR="00733CA1">
          <w:rPr>
            <w:noProof/>
            <w:webHidden/>
          </w:rPr>
          <w:fldChar w:fldCharType="separate"/>
        </w:r>
        <w:r w:rsidR="005E7540">
          <w:rPr>
            <w:noProof/>
            <w:webHidden/>
          </w:rPr>
          <w:t>9</w:t>
        </w:r>
        <w:r w:rsidR="00733CA1">
          <w:rPr>
            <w:noProof/>
            <w:webHidden/>
          </w:rPr>
          <w:fldChar w:fldCharType="end"/>
        </w:r>
      </w:hyperlink>
    </w:p>
    <w:p w:rsidR="001A34EC" w:rsidRDefault="00006505" w:rsidP="001A34EC">
      <w:pPr>
        <w:pStyle w:val="Obsah3"/>
        <w:spacing w:after="40"/>
        <w:rPr>
          <w:rFonts w:asciiTheme="minorHAnsi" w:eastAsiaTheme="minorEastAsia" w:hAnsiTheme="minorHAnsi" w:cstheme="minorBidi"/>
          <w:b w:val="0"/>
          <w:i w:val="0"/>
          <w:noProof/>
          <w:lang w:eastAsia="cs-CZ" w:bidi="ar-SA"/>
        </w:rPr>
      </w:pPr>
      <w:hyperlink w:anchor="_Toc436646398" w:history="1">
        <w:r w:rsidR="001A34EC" w:rsidRPr="00D95AD3">
          <w:rPr>
            <w:rStyle w:val="Hypertextovodkaz"/>
            <w:noProof/>
          </w:rPr>
          <w:t>3. Hospodářství</w:t>
        </w:r>
        <w:r w:rsidR="001A34EC">
          <w:rPr>
            <w:noProof/>
            <w:webHidden/>
          </w:rPr>
          <w:tab/>
        </w:r>
        <w:r w:rsidR="00733CA1">
          <w:rPr>
            <w:noProof/>
            <w:webHidden/>
          </w:rPr>
          <w:fldChar w:fldCharType="begin"/>
        </w:r>
        <w:r w:rsidR="001A34EC">
          <w:rPr>
            <w:noProof/>
            <w:webHidden/>
          </w:rPr>
          <w:instrText xml:space="preserve"> PAGEREF _Toc436646398 \h </w:instrText>
        </w:r>
        <w:r w:rsidR="00733CA1">
          <w:rPr>
            <w:noProof/>
            <w:webHidden/>
          </w:rPr>
        </w:r>
        <w:r w:rsidR="00733CA1">
          <w:rPr>
            <w:noProof/>
            <w:webHidden/>
          </w:rPr>
          <w:fldChar w:fldCharType="separate"/>
        </w:r>
        <w:r w:rsidR="005E7540">
          <w:rPr>
            <w:noProof/>
            <w:webHidden/>
          </w:rPr>
          <w:t>10</w:t>
        </w:r>
        <w:r w:rsidR="00733CA1">
          <w:rPr>
            <w:noProof/>
            <w:webHidden/>
          </w:rPr>
          <w:fldChar w:fldCharType="end"/>
        </w:r>
      </w:hyperlink>
    </w:p>
    <w:p w:rsidR="001A34EC" w:rsidRDefault="00006505" w:rsidP="001A34EC">
      <w:pPr>
        <w:pStyle w:val="Obsah4"/>
        <w:tabs>
          <w:tab w:val="right" w:leader="dot" w:pos="9062"/>
        </w:tabs>
        <w:spacing w:after="40"/>
        <w:rPr>
          <w:rFonts w:asciiTheme="minorHAnsi" w:eastAsiaTheme="minorEastAsia" w:hAnsiTheme="minorHAnsi" w:cstheme="minorBidi"/>
          <w:noProof/>
          <w:lang w:eastAsia="cs-CZ" w:bidi="ar-SA"/>
        </w:rPr>
      </w:pPr>
      <w:hyperlink w:anchor="_Toc436646399" w:history="1">
        <w:r w:rsidR="001A34EC" w:rsidRPr="00D95AD3">
          <w:rPr>
            <w:rStyle w:val="Hypertextovodkaz"/>
            <w:noProof/>
          </w:rPr>
          <w:t>Ekonomická situace</w:t>
        </w:r>
        <w:r w:rsidR="001A34EC">
          <w:rPr>
            <w:noProof/>
            <w:webHidden/>
          </w:rPr>
          <w:tab/>
        </w:r>
        <w:r w:rsidR="00733CA1">
          <w:rPr>
            <w:noProof/>
            <w:webHidden/>
          </w:rPr>
          <w:fldChar w:fldCharType="begin"/>
        </w:r>
        <w:r w:rsidR="001A34EC">
          <w:rPr>
            <w:noProof/>
            <w:webHidden/>
          </w:rPr>
          <w:instrText xml:space="preserve"> PAGEREF _Toc436646399 \h </w:instrText>
        </w:r>
        <w:r w:rsidR="00733CA1">
          <w:rPr>
            <w:noProof/>
            <w:webHidden/>
          </w:rPr>
        </w:r>
        <w:r w:rsidR="00733CA1">
          <w:rPr>
            <w:noProof/>
            <w:webHidden/>
          </w:rPr>
          <w:fldChar w:fldCharType="separate"/>
        </w:r>
        <w:r w:rsidR="005E7540">
          <w:rPr>
            <w:noProof/>
            <w:webHidden/>
          </w:rPr>
          <w:t>10</w:t>
        </w:r>
        <w:r w:rsidR="00733CA1">
          <w:rPr>
            <w:noProof/>
            <w:webHidden/>
          </w:rPr>
          <w:fldChar w:fldCharType="end"/>
        </w:r>
      </w:hyperlink>
    </w:p>
    <w:p w:rsidR="001A34EC" w:rsidRDefault="00006505" w:rsidP="001A34EC">
      <w:pPr>
        <w:pStyle w:val="Obsah4"/>
        <w:tabs>
          <w:tab w:val="right" w:leader="dot" w:pos="9062"/>
        </w:tabs>
        <w:spacing w:after="40"/>
        <w:rPr>
          <w:rFonts w:asciiTheme="minorHAnsi" w:eastAsiaTheme="minorEastAsia" w:hAnsiTheme="minorHAnsi" w:cstheme="minorBidi"/>
          <w:noProof/>
          <w:lang w:eastAsia="cs-CZ" w:bidi="ar-SA"/>
        </w:rPr>
      </w:pPr>
      <w:hyperlink w:anchor="_Toc436646400" w:history="1">
        <w:r w:rsidR="001A34EC" w:rsidRPr="00D95AD3">
          <w:rPr>
            <w:rStyle w:val="Hypertextovodkaz"/>
            <w:noProof/>
          </w:rPr>
          <w:t>Trh práce</w:t>
        </w:r>
        <w:r w:rsidR="001A34EC">
          <w:rPr>
            <w:noProof/>
            <w:webHidden/>
          </w:rPr>
          <w:tab/>
        </w:r>
        <w:r w:rsidR="00733CA1">
          <w:rPr>
            <w:noProof/>
            <w:webHidden/>
          </w:rPr>
          <w:fldChar w:fldCharType="begin"/>
        </w:r>
        <w:r w:rsidR="001A34EC">
          <w:rPr>
            <w:noProof/>
            <w:webHidden/>
          </w:rPr>
          <w:instrText xml:space="preserve"> PAGEREF _Toc436646400 \h </w:instrText>
        </w:r>
        <w:r w:rsidR="00733CA1">
          <w:rPr>
            <w:noProof/>
            <w:webHidden/>
          </w:rPr>
        </w:r>
        <w:r w:rsidR="00733CA1">
          <w:rPr>
            <w:noProof/>
            <w:webHidden/>
          </w:rPr>
          <w:fldChar w:fldCharType="separate"/>
        </w:r>
        <w:r w:rsidR="005E7540">
          <w:rPr>
            <w:noProof/>
            <w:webHidden/>
          </w:rPr>
          <w:t>12</w:t>
        </w:r>
        <w:r w:rsidR="00733CA1">
          <w:rPr>
            <w:noProof/>
            <w:webHidden/>
          </w:rPr>
          <w:fldChar w:fldCharType="end"/>
        </w:r>
      </w:hyperlink>
    </w:p>
    <w:p w:rsidR="001A34EC" w:rsidRDefault="00006505" w:rsidP="001A34EC">
      <w:pPr>
        <w:pStyle w:val="Obsah3"/>
        <w:spacing w:after="40"/>
        <w:rPr>
          <w:rFonts w:asciiTheme="minorHAnsi" w:eastAsiaTheme="minorEastAsia" w:hAnsiTheme="minorHAnsi" w:cstheme="minorBidi"/>
          <w:b w:val="0"/>
          <w:i w:val="0"/>
          <w:noProof/>
          <w:lang w:eastAsia="cs-CZ" w:bidi="ar-SA"/>
        </w:rPr>
      </w:pPr>
      <w:hyperlink w:anchor="_Toc436646401" w:history="1">
        <w:r w:rsidR="001A34EC" w:rsidRPr="00D95AD3">
          <w:rPr>
            <w:rStyle w:val="Hypertextovodkaz"/>
            <w:noProof/>
          </w:rPr>
          <w:t>4. Infrastruktura</w:t>
        </w:r>
        <w:r w:rsidR="001A34EC">
          <w:rPr>
            <w:noProof/>
            <w:webHidden/>
          </w:rPr>
          <w:tab/>
        </w:r>
        <w:r w:rsidR="00733CA1">
          <w:rPr>
            <w:noProof/>
            <w:webHidden/>
          </w:rPr>
          <w:fldChar w:fldCharType="begin"/>
        </w:r>
        <w:r w:rsidR="001A34EC">
          <w:rPr>
            <w:noProof/>
            <w:webHidden/>
          </w:rPr>
          <w:instrText xml:space="preserve"> PAGEREF _Toc436646401 \h </w:instrText>
        </w:r>
        <w:r w:rsidR="00733CA1">
          <w:rPr>
            <w:noProof/>
            <w:webHidden/>
          </w:rPr>
        </w:r>
        <w:r w:rsidR="00733CA1">
          <w:rPr>
            <w:noProof/>
            <w:webHidden/>
          </w:rPr>
          <w:fldChar w:fldCharType="separate"/>
        </w:r>
        <w:r w:rsidR="005E7540">
          <w:rPr>
            <w:noProof/>
            <w:webHidden/>
          </w:rPr>
          <w:t>12</w:t>
        </w:r>
        <w:r w:rsidR="00733CA1">
          <w:rPr>
            <w:noProof/>
            <w:webHidden/>
          </w:rPr>
          <w:fldChar w:fldCharType="end"/>
        </w:r>
      </w:hyperlink>
    </w:p>
    <w:p w:rsidR="001A34EC" w:rsidRDefault="00006505" w:rsidP="001A34EC">
      <w:pPr>
        <w:pStyle w:val="Obsah4"/>
        <w:tabs>
          <w:tab w:val="right" w:leader="dot" w:pos="9062"/>
        </w:tabs>
        <w:spacing w:after="40"/>
        <w:rPr>
          <w:rFonts w:asciiTheme="minorHAnsi" w:eastAsiaTheme="minorEastAsia" w:hAnsiTheme="minorHAnsi" w:cstheme="minorBidi"/>
          <w:noProof/>
          <w:lang w:eastAsia="cs-CZ" w:bidi="ar-SA"/>
        </w:rPr>
      </w:pPr>
      <w:hyperlink w:anchor="_Toc436646402" w:history="1">
        <w:r w:rsidR="001A34EC" w:rsidRPr="00D95AD3">
          <w:rPr>
            <w:rStyle w:val="Hypertextovodkaz"/>
            <w:noProof/>
          </w:rPr>
          <w:t>Technická infrastruktura</w:t>
        </w:r>
        <w:r w:rsidR="001A34EC">
          <w:rPr>
            <w:noProof/>
            <w:webHidden/>
          </w:rPr>
          <w:tab/>
        </w:r>
        <w:r w:rsidR="00733CA1">
          <w:rPr>
            <w:noProof/>
            <w:webHidden/>
          </w:rPr>
          <w:fldChar w:fldCharType="begin"/>
        </w:r>
        <w:r w:rsidR="001A34EC">
          <w:rPr>
            <w:noProof/>
            <w:webHidden/>
          </w:rPr>
          <w:instrText xml:space="preserve"> PAGEREF _Toc436646402 \h </w:instrText>
        </w:r>
        <w:r w:rsidR="00733CA1">
          <w:rPr>
            <w:noProof/>
            <w:webHidden/>
          </w:rPr>
        </w:r>
        <w:r w:rsidR="00733CA1">
          <w:rPr>
            <w:noProof/>
            <w:webHidden/>
          </w:rPr>
          <w:fldChar w:fldCharType="separate"/>
        </w:r>
        <w:r w:rsidR="005E7540">
          <w:rPr>
            <w:noProof/>
            <w:webHidden/>
          </w:rPr>
          <w:t>12</w:t>
        </w:r>
        <w:r w:rsidR="00733CA1">
          <w:rPr>
            <w:noProof/>
            <w:webHidden/>
          </w:rPr>
          <w:fldChar w:fldCharType="end"/>
        </w:r>
      </w:hyperlink>
    </w:p>
    <w:p w:rsidR="001A34EC" w:rsidRDefault="00006505" w:rsidP="001A34EC">
      <w:pPr>
        <w:pStyle w:val="Obsah4"/>
        <w:tabs>
          <w:tab w:val="right" w:leader="dot" w:pos="9062"/>
        </w:tabs>
        <w:spacing w:after="40"/>
        <w:rPr>
          <w:rFonts w:asciiTheme="minorHAnsi" w:eastAsiaTheme="minorEastAsia" w:hAnsiTheme="minorHAnsi" w:cstheme="minorBidi"/>
          <w:noProof/>
          <w:lang w:eastAsia="cs-CZ" w:bidi="ar-SA"/>
        </w:rPr>
      </w:pPr>
      <w:hyperlink w:anchor="_Toc436646403" w:history="1">
        <w:r w:rsidR="001A34EC" w:rsidRPr="00D95AD3">
          <w:rPr>
            <w:rStyle w:val="Hypertextovodkaz"/>
            <w:noProof/>
          </w:rPr>
          <w:t>Dopravní infrastruktura</w:t>
        </w:r>
        <w:r w:rsidR="001A34EC">
          <w:rPr>
            <w:noProof/>
            <w:webHidden/>
          </w:rPr>
          <w:tab/>
        </w:r>
        <w:r w:rsidR="00733CA1">
          <w:rPr>
            <w:noProof/>
            <w:webHidden/>
          </w:rPr>
          <w:fldChar w:fldCharType="begin"/>
        </w:r>
        <w:r w:rsidR="001A34EC">
          <w:rPr>
            <w:noProof/>
            <w:webHidden/>
          </w:rPr>
          <w:instrText xml:space="preserve"> PAGEREF _Toc436646403 \h </w:instrText>
        </w:r>
        <w:r w:rsidR="00733CA1">
          <w:rPr>
            <w:noProof/>
            <w:webHidden/>
          </w:rPr>
        </w:r>
        <w:r w:rsidR="00733CA1">
          <w:rPr>
            <w:noProof/>
            <w:webHidden/>
          </w:rPr>
          <w:fldChar w:fldCharType="separate"/>
        </w:r>
        <w:r w:rsidR="005E7540">
          <w:rPr>
            <w:noProof/>
            <w:webHidden/>
          </w:rPr>
          <w:t>13</w:t>
        </w:r>
        <w:r w:rsidR="00733CA1">
          <w:rPr>
            <w:noProof/>
            <w:webHidden/>
          </w:rPr>
          <w:fldChar w:fldCharType="end"/>
        </w:r>
      </w:hyperlink>
    </w:p>
    <w:p w:rsidR="001A34EC" w:rsidRDefault="00006505" w:rsidP="001A34EC">
      <w:pPr>
        <w:pStyle w:val="Obsah4"/>
        <w:tabs>
          <w:tab w:val="right" w:leader="dot" w:pos="9062"/>
        </w:tabs>
        <w:spacing w:after="40"/>
        <w:rPr>
          <w:rFonts w:asciiTheme="minorHAnsi" w:eastAsiaTheme="minorEastAsia" w:hAnsiTheme="minorHAnsi" w:cstheme="minorBidi"/>
          <w:noProof/>
          <w:lang w:eastAsia="cs-CZ" w:bidi="ar-SA"/>
        </w:rPr>
      </w:pPr>
      <w:hyperlink w:anchor="_Toc436646404" w:history="1">
        <w:r w:rsidR="001A34EC" w:rsidRPr="00D95AD3">
          <w:rPr>
            <w:rStyle w:val="Hypertextovodkaz"/>
            <w:noProof/>
          </w:rPr>
          <w:t>Dopravní obslužnost</w:t>
        </w:r>
        <w:r w:rsidR="001A34EC">
          <w:rPr>
            <w:noProof/>
            <w:webHidden/>
          </w:rPr>
          <w:tab/>
        </w:r>
        <w:r w:rsidR="00733CA1">
          <w:rPr>
            <w:noProof/>
            <w:webHidden/>
          </w:rPr>
          <w:fldChar w:fldCharType="begin"/>
        </w:r>
        <w:r w:rsidR="001A34EC">
          <w:rPr>
            <w:noProof/>
            <w:webHidden/>
          </w:rPr>
          <w:instrText xml:space="preserve"> PAGEREF _Toc436646404 \h </w:instrText>
        </w:r>
        <w:r w:rsidR="00733CA1">
          <w:rPr>
            <w:noProof/>
            <w:webHidden/>
          </w:rPr>
        </w:r>
        <w:r w:rsidR="00733CA1">
          <w:rPr>
            <w:noProof/>
            <w:webHidden/>
          </w:rPr>
          <w:fldChar w:fldCharType="separate"/>
        </w:r>
        <w:r w:rsidR="005E7540">
          <w:rPr>
            <w:noProof/>
            <w:webHidden/>
          </w:rPr>
          <w:t>15</w:t>
        </w:r>
        <w:r w:rsidR="00733CA1">
          <w:rPr>
            <w:noProof/>
            <w:webHidden/>
          </w:rPr>
          <w:fldChar w:fldCharType="end"/>
        </w:r>
      </w:hyperlink>
    </w:p>
    <w:p w:rsidR="001A34EC" w:rsidRDefault="00006505" w:rsidP="001A34EC">
      <w:pPr>
        <w:pStyle w:val="Obsah3"/>
        <w:spacing w:after="40"/>
        <w:rPr>
          <w:rFonts w:asciiTheme="minorHAnsi" w:eastAsiaTheme="minorEastAsia" w:hAnsiTheme="minorHAnsi" w:cstheme="minorBidi"/>
          <w:b w:val="0"/>
          <w:i w:val="0"/>
          <w:noProof/>
          <w:lang w:eastAsia="cs-CZ" w:bidi="ar-SA"/>
        </w:rPr>
      </w:pPr>
      <w:hyperlink w:anchor="_Toc436646405" w:history="1">
        <w:r w:rsidR="001A34EC" w:rsidRPr="00D95AD3">
          <w:rPr>
            <w:rStyle w:val="Hypertextovodkaz"/>
            <w:noProof/>
          </w:rPr>
          <w:t>5. Vybavenost</w:t>
        </w:r>
        <w:r w:rsidR="001A34EC">
          <w:rPr>
            <w:noProof/>
            <w:webHidden/>
          </w:rPr>
          <w:tab/>
        </w:r>
        <w:r w:rsidR="00733CA1">
          <w:rPr>
            <w:noProof/>
            <w:webHidden/>
          </w:rPr>
          <w:fldChar w:fldCharType="begin"/>
        </w:r>
        <w:r w:rsidR="001A34EC">
          <w:rPr>
            <w:noProof/>
            <w:webHidden/>
          </w:rPr>
          <w:instrText xml:space="preserve"> PAGEREF _Toc436646405 \h </w:instrText>
        </w:r>
        <w:r w:rsidR="00733CA1">
          <w:rPr>
            <w:noProof/>
            <w:webHidden/>
          </w:rPr>
        </w:r>
        <w:r w:rsidR="00733CA1">
          <w:rPr>
            <w:noProof/>
            <w:webHidden/>
          </w:rPr>
          <w:fldChar w:fldCharType="separate"/>
        </w:r>
        <w:r w:rsidR="005E7540">
          <w:rPr>
            <w:noProof/>
            <w:webHidden/>
          </w:rPr>
          <w:t>16</w:t>
        </w:r>
        <w:r w:rsidR="00733CA1">
          <w:rPr>
            <w:noProof/>
            <w:webHidden/>
          </w:rPr>
          <w:fldChar w:fldCharType="end"/>
        </w:r>
      </w:hyperlink>
    </w:p>
    <w:p w:rsidR="001A34EC" w:rsidRDefault="00006505" w:rsidP="001A34EC">
      <w:pPr>
        <w:pStyle w:val="Obsah4"/>
        <w:tabs>
          <w:tab w:val="right" w:leader="dot" w:pos="9062"/>
        </w:tabs>
        <w:spacing w:after="40"/>
        <w:rPr>
          <w:rFonts w:asciiTheme="minorHAnsi" w:eastAsiaTheme="minorEastAsia" w:hAnsiTheme="minorHAnsi" w:cstheme="minorBidi"/>
          <w:noProof/>
          <w:lang w:eastAsia="cs-CZ" w:bidi="ar-SA"/>
        </w:rPr>
      </w:pPr>
      <w:hyperlink w:anchor="_Toc436646406" w:history="1">
        <w:r w:rsidR="001A34EC" w:rsidRPr="00D95AD3">
          <w:rPr>
            <w:rStyle w:val="Hypertextovodkaz"/>
            <w:noProof/>
          </w:rPr>
          <w:t>Bydlení</w:t>
        </w:r>
        <w:r w:rsidR="001A34EC">
          <w:rPr>
            <w:noProof/>
            <w:webHidden/>
          </w:rPr>
          <w:tab/>
        </w:r>
        <w:r w:rsidR="00733CA1">
          <w:rPr>
            <w:noProof/>
            <w:webHidden/>
          </w:rPr>
          <w:fldChar w:fldCharType="begin"/>
        </w:r>
        <w:r w:rsidR="001A34EC">
          <w:rPr>
            <w:noProof/>
            <w:webHidden/>
          </w:rPr>
          <w:instrText xml:space="preserve"> PAGEREF _Toc436646406 \h </w:instrText>
        </w:r>
        <w:r w:rsidR="00733CA1">
          <w:rPr>
            <w:noProof/>
            <w:webHidden/>
          </w:rPr>
        </w:r>
        <w:r w:rsidR="00733CA1">
          <w:rPr>
            <w:noProof/>
            <w:webHidden/>
          </w:rPr>
          <w:fldChar w:fldCharType="separate"/>
        </w:r>
        <w:r w:rsidR="005E7540">
          <w:rPr>
            <w:noProof/>
            <w:webHidden/>
          </w:rPr>
          <w:t>16</w:t>
        </w:r>
        <w:r w:rsidR="00733CA1">
          <w:rPr>
            <w:noProof/>
            <w:webHidden/>
          </w:rPr>
          <w:fldChar w:fldCharType="end"/>
        </w:r>
      </w:hyperlink>
    </w:p>
    <w:p w:rsidR="001A34EC" w:rsidRDefault="00006505" w:rsidP="001A34EC">
      <w:pPr>
        <w:pStyle w:val="Obsah4"/>
        <w:tabs>
          <w:tab w:val="right" w:leader="dot" w:pos="9062"/>
        </w:tabs>
        <w:spacing w:after="40"/>
        <w:rPr>
          <w:rFonts w:asciiTheme="minorHAnsi" w:eastAsiaTheme="minorEastAsia" w:hAnsiTheme="minorHAnsi" w:cstheme="minorBidi"/>
          <w:noProof/>
          <w:lang w:eastAsia="cs-CZ" w:bidi="ar-SA"/>
        </w:rPr>
      </w:pPr>
      <w:hyperlink w:anchor="_Toc436646407" w:history="1">
        <w:r w:rsidR="001A34EC" w:rsidRPr="00D95AD3">
          <w:rPr>
            <w:rStyle w:val="Hypertextovodkaz"/>
            <w:noProof/>
          </w:rPr>
          <w:t>Školství</w:t>
        </w:r>
        <w:r w:rsidR="001A34EC">
          <w:rPr>
            <w:noProof/>
            <w:webHidden/>
          </w:rPr>
          <w:tab/>
        </w:r>
        <w:r w:rsidR="00733CA1">
          <w:rPr>
            <w:noProof/>
            <w:webHidden/>
          </w:rPr>
          <w:fldChar w:fldCharType="begin"/>
        </w:r>
        <w:r w:rsidR="001A34EC">
          <w:rPr>
            <w:noProof/>
            <w:webHidden/>
          </w:rPr>
          <w:instrText xml:space="preserve"> PAGEREF _Toc436646407 \h </w:instrText>
        </w:r>
        <w:r w:rsidR="00733CA1">
          <w:rPr>
            <w:noProof/>
            <w:webHidden/>
          </w:rPr>
        </w:r>
        <w:r w:rsidR="00733CA1">
          <w:rPr>
            <w:noProof/>
            <w:webHidden/>
          </w:rPr>
          <w:fldChar w:fldCharType="separate"/>
        </w:r>
        <w:r w:rsidR="005E7540">
          <w:rPr>
            <w:noProof/>
            <w:webHidden/>
          </w:rPr>
          <w:t>16</w:t>
        </w:r>
        <w:r w:rsidR="00733CA1">
          <w:rPr>
            <w:noProof/>
            <w:webHidden/>
          </w:rPr>
          <w:fldChar w:fldCharType="end"/>
        </w:r>
      </w:hyperlink>
    </w:p>
    <w:p w:rsidR="001A34EC" w:rsidRDefault="00006505" w:rsidP="001A34EC">
      <w:pPr>
        <w:pStyle w:val="Obsah4"/>
        <w:tabs>
          <w:tab w:val="right" w:leader="dot" w:pos="9062"/>
        </w:tabs>
        <w:spacing w:after="40"/>
        <w:rPr>
          <w:rFonts w:asciiTheme="minorHAnsi" w:eastAsiaTheme="minorEastAsia" w:hAnsiTheme="minorHAnsi" w:cstheme="minorBidi"/>
          <w:noProof/>
          <w:lang w:eastAsia="cs-CZ" w:bidi="ar-SA"/>
        </w:rPr>
      </w:pPr>
      <w:hyperlink w:anchor="_Toc436646408" w:history="1">
        <w:r w:rsidR="001A34EC" w:rsidRPr="00D95AD3">
          <w:rPr>
            <w:rStyle w:val="Hypertextovodkaz"/>
            <w:noProof/>
          </w:rPr>
          <w:t>Zdravotnictví</w:t>
        </w:r>
        <w:r w:rsidR="001A34EC">
          <w:rPr>
            <w:noProof/>
            <w:webHidden/>
          </w:rPr>
          <w:tab/>
        </w:r>
        <w:r w:rsidR="00733CA1">
          <w:rPr>
            <w:noProof/>
            <w:webHidden/>
          </w:rPr>
          <w:fldChar w:fldCharType="begin"/>
        </w:r>
        <w:r w:rsidR="001A34EC">
          <w:rPr>
            <w:noProof/>
            <w:webHidden/>
          </w:rPr>
          <w:instrText xml:space="preserve"> PAGEREF _Toc436646408 \h </w:instrText>
        </w:r>
        <w:r w:rsidR="00733CA1">
          <w:rPr>
            <w:noProof/>
            <w:webHidden/>
          </w:rPr>
        </w:r>
        <w:r w:rsidR="00733CA1">
          <w:rPr>
            <w:noProof/>
            <w:webHidden/>
          </w:rPr>
          <w:fldChar w:fldCharType="separate"/>
        </w:r>
        <w:r w:rsidR="005E7540">
          <w:rPr>
            <w:noProof/>
            <w:webHidden/>
          </w:rPr>
          <w:t>17</w:t>
        </w:r>
        <w:r w:rsidR="00733CA1">
          <w:rPr>
            <w:noProof/>
            <w:webHidden/>
          </w:rPr>
          <w:fldChar w:fldCharType="end"/>
        </w:r>
      </w:hyperlink>
    </w:p>
    <w:p w:rsidR="001A34EC" w:rsidRDefault="00006505" w:rsidP="001A34EC">
      <w:pPr>
        <w:pStyle w:val="Obsah4"/>
        <w:tabs>
          <w:tab w:val="right" w:leader="dot" w:pos="9062"/>
        </w:tabs>
        <w:spacing w:after="40"/>
        <w:rPr>
          <w:rFonts w:asciiTheme="minorHAnsi" w:eastAsiaTheme="minorEastAsia" w:hAnsiTheme="minorHAnsi" w:cstheme="minorBidi"/>
          <w:noProof/>
          <w:lang w:eastAsia="cs-CZ" w:bidi="ar-SA"/>
        </w:rPr>
      </w:pPr>
      <w:hyperlink w:anchor="_Toc436646409" w:history="1">
        <w:r w:rsidR="001A34EC" w:rsidRPr="00D95AD3">
          <w:rPr>
            <w:rStyle w:val="Hypertextovodkaz"/>
            <w:noProof/>
          </w:rPr>
          <w:t>Sociální péče</w:t>
        </w:r>
        <w:r w:rsidR="001A34EC">
          <w:rPr>
            <w:noProof/>
            <w:webHidden/>
          </w:rPr>
          <w:tab/>
        </w:r>
        <w:r w:rsidR="00733CA1">
          <w:rPr>
            <w:noProof/>
            <w:webHidden/>
          </w:rPr>
          <w:fldChar w:fldCharType="begin"/>
        </w:r>
        <w:r w:rsidR="001A34EC">
          <w:rPr>
            <w:noProof/>
            <w:webHidden/>
          </w:rPr>
          <w:instrText xml:space="preserve"> PAGEREF _Toc436646409 \h </w:instrText>
        </w:r>
        <w:r w:rsidR="00733CA1">
          <w:rPr>
            <w:noProof/>
            <w:webHidden/>
          </w:rPr>
        </w:r>
        <w:r w:rsidR="00733CA1">
          <w:rPr>
            <w:noProof/>
            <w:webHidden/>
          </w:rPr>
          <w:fldChar w:fldCharType="separate"/>
        </w:r>
        <w:r w:rsidR="005E7540">
          <w:rPr>
            <w:noProof/>
            <w:webHidden/>
          </w:rPr>
          <w:t>18</w:t>
        </w:r>
        <w:r w:rsidR="00733CA1">
          <w:rPr>
            <w:noProof/>
            <w:webHidden/>
          </w:rPr>
          <w:fldChar w:fldCharType="end"/>
        </w:r>
      </w:hyperlink>
    </w:p>
    <w:p w:rsidR="001A34EC" w:rsidRDefault="00006505" w:rsidP="001A34EC">
      <w:pPr>
        <w:pStyle w:val="Obsah4"/>
        <w:tabs>
          <w:tab w:val="right" w:leader="dot" w:pos="9062"/>
        </w:tabs>
        <w:spacing w:after="40"/>
        <w:rPr>
          <w:rFonts w:asciiTheme="minorHAnsi" w:eastAsiaTheme="minorEastAsia" w:hAnsiTheme="minorHAnsi" w:cstheme="minorBidi"/>
          <w:noProof/>
          <w:lang w:eastAsia="cs-CZ" w:bidi="ar-SA"/>
        </w:rPr>
      </w:pPr>
      <w:hyperlink w:anchor="_Toc436646410" w:history="1">
        <w:r w:rsidR="001A34EC" w:rsidRPr="00D95AD3">
          <w:rPr>
            <w:rStyle w:val="Hypertextovodkaz"/>
            <w:noProof/>
          </w:rPr>
          <w:t>Kultura</w:t>
        </w:r>
        <w:r w:rsidR="001A34EC">
          <w:rPr>
            <w:noProof/>
            <w:webHidden/>
          </w:rPr>
          <w:tab/>
        </w:r>
        <w:r w:rsidR="00733CA1">
          <w:rPr>
            <w:noProof/>
            <w:webHidden/>
          </w:rPr>
          <w:fldChar w:fldCharType="begin"/>
        </w:r>
        <w:r w:rsidR="001A34EC">
          <w:rPr>
            <w:noProof/>
            <w:webHidden/>
          </w:rPr>
          <w:instrText xml:space="preserve"> PAGEREF _Toc436646410 \h </w:instrText>
        </w:r>
        <w:r w:rsidR="00733CA1">
          <w:rPr>
            <w:noProof/>
            <w:webHidden/>
          </w:rPr>
        </w:r>
        <w:r w:rsidR="00733CA1">
          <w:rPr>
            <w:noProof/>
            <w:webHidden/>
          </w:rPr>
          <w:fldChar w:fldCharType="separate"/>
        </w:r>
        <w:r w:rsidR="005E7540">
          <w:rPr>
            <w:noProof/>
            <w:webHidden/>
          </w:rPr>
          <w:t>18</w:t>
        </w:r>
        <w:r w:rsidR="00733CA1">
          <w:rPr>
            <w:noProof/>
            <w:webHidden/>
          </w:rPr>
          <w:fldChar w:fldCharType="end"/>
        </w:r>
      </w:hyperlink>
    </w:p>
    <w:p w:rsidR="001A34EC" w:rsidRDefault="00006505" w:rsidP="001A34EC">
      <w:pPr>
        <w:pStyle w:val="Obsah4"/>
        <w:tabs>
          <w:tab w:val="right" w:leader="dot" w:pos="9062"/>
        </w:tabs>
        <w:spacing w:after="40"/>
        <w:rPr>
          <w:rFonts w:asciiTheme="minorHAnsi" w:eastAsiaTheme="minorEastAsia" w:hAnsiTheme="minorHAnsi" w:cstheme="minorBidi"/>
          <w:noProof/>
          <w:lang w:eastAsia="cs-CZ" w:bidi="ar-SA"/>
        </w:rPr>
      </w:pPr>
      <w:hyperlink w:anchor="_Toc436646411" w:history="1">
        <w:r w:rsidR="001A34EC" w:rsidRPr="00D95AD3">
          <w:rPr>
            <w:rStyle w:val="Hypertextovodkaz"/>
            <w:noProof/>
          </w:rPr>
          <w:t>Sport a volnočasové aktivity</w:t>
        </w:r>
        <w:r w:rsidR="001A34EC">
          <w:rPr>
            <w:noProof/>
            <w:webHidden/>
          </w:rPr>
          <w:tab/>
        </w:r>
        <w:r w:rsidR="00733CA1">
          <w:rPr>
            <w:noProof/>
            <w:webHidden/>
          </w:rPr>
          <w:fldChar w:fldCharType="begin"/>
        </w:r>
        <w:r w:rsidR="001A34EC">
          <w:rPr>
            <w:noProof/>
            <w:webHidden/>
          </w:rPr>
          <w:instrText xml:space="preserve"> PAGEREF _Toc436646411 \h </w:instrText>
        </w:r>
        <w:r w:rsidR="00733CA1">
          <w:rPr>
            <w:noProof/>
            <w:webHidden/>
          </w:rPr>
        </w:r>
        <w:r w:rsidR="00733CA1">
          <w:rPr>
            <w:noProof/>
            <w:webHidden/>
          </w:rPr>
          <w:fldChar w:fldCharType="separate"/>
        </w:r>
        <w:r w:rsidR="005E7540">
          <w:rPr>
            <w:noProof/>
            <w:webHidden/>
          </w:rPr>
          <w:t>19</w:t>
        </w:r>
        <w:r w:rsidR="00733CA1">
          <w:rPr>
            <w:noProof/>
            <w:webHidden/>
          </w:rPr>
          <w:fldChar w:fldCharType="end"/>
        </w:r>
      </w:hyperlink>
    </w:p>
    <w:p w:rsidR="001A34EC" w:rsidRDefault="00006505" w:rsidP="001A34EC">
      <w:pPr>
        <w:pStyle w:val="Obsah3"/>
        <w:spacing w:after="40"/>
        <w:rPr>
          <w:rFonts w:asciiTheme="minorHAnsi" w:eastAsiaTheme="minorEastAsia" w:hAnsiTheme="minorHAnsi" w:cstheme="minorBidi"/>
          <w:b w:val="0"/>
          <w:i w:val="0"/>
          <w:noProof/>
          <w:lang w:eastAsia="cs-CZ" w:bidi="ar-SA"/>
        </w:rPr>
      </w:pPr>
      <w:hyperlink w:anchor="_Toc436646412" w:history="1">
        <w:r w:rsidR="001A34EC" w:rsidRPr="00D95AD3">
          <w:rPr>
            <w:rStyle w:val="Hypertextovodkaz"/>
            <w:noProof/>
          </w:rPr>
          <w:t>6. Životní prostředí</w:t>
        </w:r>
        <w:r w:rsidR="001A34EC">
          <w:rPr>
            <w:noProof/>
            <w:webHidden/>
          </w:rPr>
          <w:tab/>
        </w:r>
        <w:r w:rsidR="00733CA1">
          <w:rPr>
            <w:noProof/>
            <w:webHidden/>
          </w:rPr>
          <w:fldChar w:fldCharType="begin"/>
        </w:r>
        <w:r w:rsidR="001A34EC">
          <w:rPr>
            <w:noProof/>
            <w:webHidden/>
          </w:rPr>
          <w:instrText xml:space="preserve"> PAGEREF _Toc436646412 \h </w:instrText>
        </w:r>
        <w:r w:rsidR="00733CA1">
          <w:rPr>
            <w:noProof/>
            <w:webHidden/>
          </w:rPr>
        </w:r>
        <w:r w:rsidR="00733CA1">
          <w:rPr>
            <w:noProof/>
            <w:webHidden/>
          </w:rPr>
          <w:fldChar w:fldCharType="separate"/>
        </w:r>
        <w:r w:rsidR="005E7540">
          <w:rPr>
            <w:noProof/>
            <w:webHidden/>
          </w:rPr>
          <w:t>19</w:t>
        </w:r>
        <w:r w:rsidR="00733CA1">
          <w:rPr>
            <w:noProof/>
            <w:webHidden/>
          </w:rPr>
          <w:fldChar w:fldCharType="end"/>
        </w:r>
      </w:hyperlink>
    </w:p>
    <w:p w:rsidR="001A34EC" w:rsidRDefault="00006505" w:rsidP="001A34EC">
      <w:pPr>
        <w:pStyle w:val="Obsah4"/>
        <w:tabs>
          <w:tab w:val="right" w:leader="dot" w:pos="9062"/>
        </w:tabs>
        <w:spacing w:after="40"/>
        <w:rPr>
          <w:rFonts w:asciiTheme="minorHAnsi" w:eastAsiaTheme="minorEastAsia" w:hAnsiTheme="minorHAnsi" w:cstheme="minorBidi"/>
          <w:noProof/>
          <w:lang w:eastAsia="cs-CZ" w:bidi="ar-SA"/>
        </w:rPr>
      </w:pPr>
      <w:hyperlink w:anchor="_Toc436646413" w:history="1">
        <w:r w:rsidR="001A34EC" w:rsidRPr="00D95AD3">
          <w:rPr>
            <w:rStyle w:val="Hypertextovodkaz"/>
            <w:noProof/>
          </w:rPr>
          <w:t>Stav životního prostředí</w:t>
        </w:r>
        <w:r w:rsidR="001A34EC">
          <w:rPr>
            <w:noProof/>
            <w:webHidden/>
          </w:rPr>
          <w:tab/>
        </w:r>
        <w:r w:rsidR="00733CA1">
          <w:rPr>
            <w:noProof/>
            <w:webHidden/>
          </w:rPr>
          <w:fldChar w:fldCharType="begin"/>
        </w:r>
        <w:r w:rsidR="001A34EC">
          <w:rPr>
            <w:noProof/>
            <w:webHidden/>
          </w:rPr>
          <w:instrText xml:space="preserve"> PAGEREF _Toc436646413 \h </w:instrText>
        </w:r>
        <w:r w:rsidR="00733CA1">
          <w:rPr>
            <w:noProof/>
            <w:webHidden/>
          </w:rPr>
        </w:r>
        <w:r w:rsidR="00733CA1">
          <w:rPr>
            <w:noProof/>
            <w:webHidden/>
          </w:rPr>
          <w:fldChar w:fldCharType="separate"/>
        </w:r>
        <w:r w:rsidR="005E7540">
          <w:rPr>
            <w:noProof/>
            <w:webHidden/>
          </w:rPr>
          <w:t>19</w:t>
        </w:r>
        <w:r w:rsidR="00733CA1">
          <w:rPr>
            <w:noProof/>
            <w:webHidden/>
          </w:rPr>
          <w:fldChar w:fldCharType="end"/>
        </w:r>
      </w:hyperlink>
    </w:p>
    <w:p w:rsidR="001A34EC" w:rsidRDefault="00006505" w:rsidP="001A34EC">
      <w:pPr>
        <w:pStyle w:val="Obsah4"/>
        <w:tabs>
          <w:tab w:val="right" w:leader="dot" w:pos="9062"/>
        </w:tabs>
        <w:spacing w:after="40"/>
        <w:rPr>
          <w:rFonts w:asciiTheme="minorHAnsi" w:eastAsiaTheme="minorEastAsia" w:hAnsiTheme="minorHAnsi" w:cstheme="minorBidi"/>
          <w:noProof/>
          <w:lang w:eastAsia="cs-CZ" w:bidi="ar-SA"/>
        </w:rPr>
      </w:pPr>
      <w:hyperlink w:anchor="_Toc436646414" w:history="1">
        <w:r w:rsidR="001A34EC" w:rsidRPr="00D95AD3">
          <w:rPr>
            <w:rStyle w:val="Hypertextovodkaz"/>
            <w:noProof/>
          </w:rPr>
          <w:t>Ochrana životního prostředí</w:t>
        </w:r>
        <w:r w:rsidR="001A34EC">
          <w:rPr>
            <w:noProof/>
            <w:webHidden/>
          </w:rPr>
          <w:tab/>
        </w:r>
        <w:r w:rsidR="00733CA1">
          <w:rPr>
            <w:noProof/>
            <w:webHidden/>
          </w:rPr>
          <w:fldChar w:fldCharType="begin"/>
        </w:r>
        <w:r w:rsidR="001A34EC">
          <w:rPr>
            <w:noProof/>
            <w:webHidden/>
          </w:rPr>
          <w:instrText xml:space="preserve"> PAGEREF _Toc436646414 \h </w:instrText>
        </w:r>
        <w:r w:rsidR="00733CA1">
          <w:rPr>
            <w:noProof/>
            <w:webHidden/>
          </w:rPr>
        </w:r>
        <w:r w:rsidR="00733CA1">
          <w:rPr>
            <w:noProof/>
            <w:webHidden/>
          </w:rPr>
          <w:fldChar w:fldCharType="separate"/>
        </w:r>
        <w:r w:rsidR="005E7540">
          <w:rPr>
            <w:noProof/>
            <w:webHidden/>
          </w:rPr>
          <w:t>22</w:t>
        </w:r>
        <w:r w:rsidR="00733CA1">
          <w:rPr>
            <w:noProof/>
            <w:webHidden/>
          </w:rPr>
          <w:fldChar w:fldCharType="end"/>
        </w:r>
      </w:hyperlink>
    </w:p>
    <w:p w:rsidR="001A34EC" w:rsidRDefault="00006505" w:rsidP="001A34EC">
      <w:pPr>
        <w:pStyle w:val="Obsah3"/>
        <w:spacing w:after="40"/>
        <w:rPr>
          <w:rFonts w:asciiTheme="minorHAnsi" w:eastAsiaTheme="minorEastAsia" w:hAnsiTheme="minorHAnsi" w:cstheme="minorBidi"/>
          <w:b w:val="0"/>
          <w:i w:val="0"/>
          <w:noProof/>
          <w:lang w:eastAsia="cs-CZ" w:bidi="ar-SA"/>
        </w:rPr>
      </w:pPr>
      <w:hyperlink w:anchor="_Toc436646415" w:history="1">
        <w:r w:rsidR="001A34EC" w:rsidRPr="00D95AD3">
          <w:rPr>
            <w:rStyle w:val="Hypertextovodkaz"/>
            <w:noProof/>
          </w:rPr>
          <w:t>7. Správa obce</w:t>
        </w:r>
        <w:r w:rsidR="001A34EC">
          <w:rPr>
            <w:noProof/>
            <w:webHidden/>
          </w:rPr>
          <w:tab/>
        </w:r>
        <w:r w:rsidR="00733CA1">
          <w:rPr>
            <w:noProof/>
            <w:webHidden/>
          </w:rPr>
          <w:fldChar w:fldCharType="begin"/>
        </w:r>
        <w:r w:rsidR="001A34EC">
          <w:rPr>
            <w:noProof/>
            <w:webHidden/>
          </w:rPr>
          <w:instrText xml:space="preserve"> PAGEREF _Toc436646415 \h </w:instrText>
        </w:r>
        <w:r w:rsidR="00733CA1">
          <w:rPr>
            <w:noProof/>
            <w:webHidden/>
          </w:rPr>
        </w:r>
        <w:r w:rsidR="00733CA1">
          <w:rPr>
            <w:noProof/>
            <w:webHidden/>
          </w:rPr>
          <w:fldChar w:fldCharType="separate"/>
        </w:r>
        <w:r w:rsidR="005E7540">
          <w:rPr>
            <w:noProof/>
            <w:webHidden/>
          </w:rPr>
          <w:t>23</w:t>
        </w:r>
        <w:r w:rsidR="00733CA1">
          <w:rPr>
            <w:noProof/>
            <w:webHidden/>
          </w:rPr>
          <w:fldChar w:fldCharType="end"/>
        </w:r>
      </w:hyperlink>
    </w:p>
    <w:p w:rsidR="001A34EC" w:rsidRDefault="00006505" w:rsidP="001A34EC">
      <w:pPr>
        <w:pStyle w:val="Obsah4"/>
        <w:tabs>
          <w:tab w:val="right" w:leader="dot" w:pos="9062"/>
        </w:tabs>
        <w:spacing w:after="40"/>
        <w:rPr>
          <w:rFonts w:asciiTheme="minorHAnsi" w:eastAsiaTheme="minorEastAsia" w:hAnsiTheme="minorHAnsi" w:cstheme="minorBidi"/>
          <w:noProof/>
          <w:lang w:eastAsia="cs-CZ" w:bidi="ar-SA"/>
        </w:rPr>
      </w:pPr>
      <w:hyperlink w:anchor="_Toc436646416" w:history="1">
        <w:r w:rsidR="001A34EC" w:rsidRPr="00D95AD3">
          <w:rPr>
            <w:rStyle w:val="Hypertextovodkaz"/>
            <w:noProof/>
          </w:rPr>
          <w:t>Obecní úřad a kompetence obce</w:t>
        </w:r>
        <w:r w:rsidR="001A34EC">
          <w:rPr>
            <w:noProof/>
            <w:webHidden/>
          </w:rPr>
          <w:tab/>
        </w:r>
        <w:r w:rsidR="00733CA1">
          <w:rPr>
            <w:noProof/>
            <w:webHidden/>
          </w:rPr>
          <w:fldChar w:fldCharType="begin"/>
        </w:r>
        <w:r w:rsidR="001A34EC">
          <w:rPr>
            <w:noProof/>
            <w:webHidden/>
          </w:rPr>
          <w:instrText xml:space="preserve"> PAGEREF _Toc436646416 \h </w:instrText>
        </w:r>
        <w:r w:rsidR="00733CA1">
          <w:rPr>
            <w:noProof/>
            <w:webHidden/>
          </w:rPr>
        </w:r>
        <w:r w:rsidR="00733CA1">
          <w:rPr>
            <w:noProof/>
            <w:webHidden/>
          </w:rPr>
          <w:fldChar w:fldCharType="separate"/>
        </w:r>
        <w:r w:rsidR="005E7540">
          <w:rPr>
            <w:noProof/>
            <w:webHidden/>
          </w:rPr>
          <w:t>23</w:t>
        </w:r>
        <w:r w:rsidR="00733CA1">
          <w:rPr>
            <w:noProof/>
            <w:webHidden/>
          </w:rPr>
          <w:fldChar w:fldCharType="end"/>
        </w:r>
      </w:hyperlink>
    </w:p>
    <w:p w:rsidR="001A34EC" w:rsidRDefault="00006505" w:rsidP="001A34EC">
      <w:pPr>
        <w:pStyle w:val="Obsah4"/>
        <w:tabs>
          <w:tab w:val="right" w:leader="dot" w:pos="9062"/>
        </w:tabs>
        <w:spacing w:after="40"/>
        <w:rPr>
          <w:rFonts w:asciiTheme="minorHAnsi" w:eastAsiaTheme="minorEastAsia" w:hAnsiTheme="minorHAnsi" w:cstheme="minorBidi"/>
          <w:noProof/>
          <w:lang w:eastAsia="cs-CZ" w:bidi="ar-SA"/>
        </w:rPr>
      </w:pPr>
      <w:hyperlink w:anchor="_Toc436646417" w:history="1">
        <w:r w:rsidR="001A34EC" w:rsidRPr="00D95AD3">
          <w:rPr>
            <w:rStyle w:val="Hypertextovodkaz"/>
            <w:noProof/>
          </w:rPr>
          <w:t>Hospodaření a majetek obce</w:t>
        </w:r>
        <w:r w:rsidR="001A34EC">
          <w:rPr>
            <w:noProof/>
            <w:webHidden/>
          </w:rPr>
          <w:tab/>
        </w:r>
        <w:r w:rsidR="00733CA1">
          <w:rPr>
            <w:noProof/>
            <w:webHidden/>
          </w:rPr>
          <w:fldChar w:fldCharType="begin"/>
        </w:r>
        <w:r w:rsidR="001A34EC">
          <w:rPr>
            <w:noProof/>
            <w:webHidden/>
          </w:rPr>
          <w:instrText xml:space="preserve"> PAGEREF _Toc436646417 \h </w:instrText>
        </w:r>
        <w:r w:rsidR="00733CA1">
          <w:rPr>
            <w:noProof/>
            <w:webHidden/>
          </w:rPr>
        </w:r>
        <w:r w:rsidR="00733CA1">
          <w:rPr>
            <w:noProof/>
            <w:webHidden/>
          </w:rPr>
          <w:fldChar w:fldCharType="separate"/>
        </w:r>
        <w:r w:rsidR="005E7540">
          <w:rPr>
            <w:noProof/>
            <w:webHidden/>
          </w:rPr>
          <w:t>23</w:t>
        </w:r>
        <w:r w:rsidR="00733CA1">
          <w:rPr>
            <w:noProof/>
            <w:webHidden/>
          </w:rPr>
          <w:fldChar w:fldCharType="end"/>
        </w:r>
      </w:hyperlink>
    </w:p>
    <w:p w:rsidR="001A34EC" w:rsidRDefault="00006505" w:rsidP="001A34EC">
      <w:pPr>
        <w:pStyle w:val="Obsah4"/>
        <w:tabs>
          <w:tab w:val="right" w:leader="dot" w:pos="9062"/>
        </w:tabs>
        <w:spacing w:after="40"/>
        <w:rPr>
          <w:rFonts w:asciiTheme="minorHAnsi" w:eastAsiaTheme="minorEastAsia" w:hAnsiTheme="minorHAnsi" w:cstheme="minorBidi"/>
          <w:noProof/>
          <w:lang w:eastAsia="cs-CZ" w:bidi="ar-SA"/>
        </w:rPr>
      </w:pPr>
      <w:hyperlink w:anchor="_Toc436646418" w:history="1">
        <w:r w:rsidR="001A34EC" w:rsidRPr="00D95AD3">
          <w:rPr>
            <w:rStyle w:val="Hypertextovodkaz"/>
            <w:noProof/>
          </w:rPr>
          <w:t>Bezpečnost</w:t>
        </w:r>
        <w:r w:rsidR="001A34EC">
          <w:rPr>
            <w:noProof/>
            <w:webHidden/>
          </w:rPr>
          <w:tab/>
        </w:r>
        <w:r w:rsidR="00733CA1">
          <w:rPr>
            <w:noProof/>
            <w:webHidden/>
          </w:rPr>
          <w:fldChar w:fldCharType="begin"/>
        </w:r>
        <w:r w:rsidR="001A34EC">
          <w:rPr>
            <w:noProof/>
            <w:webHidden/>
          </w:rPr>
          <w:instrText xml:space="preserve"> PAGEREF _Toc436646418 \h </w:instrText>
        </w:r>
        <w:r w:rsidR="00733CA1">
          <w:rPr>
            <w:noProof/>
            <w:webHidden/>
          </w:rPr>
        </w:r>
        <w:r w:rsidR="00733CA1">
          <w:rPr>
            <w:noProof/>
            <w:webHidden/>
          </w:rPr>
          <w:fldChar w:fldCharType="separate"/>
        </w:r>
        <w:r w:rsidR="005E7540">
          <w:rPr>
            <w:noProof/>
            <w:webHidden/>
          </w:rPr>
          <w:t>26</w:t>
        </w:r>
        <w:r w:rsidR="00733CA1">
          <w:rPr>
            <w:noProof/>
            <w:webHidden/>
          </w:rPr>
          <w:fldChar w:fldCharType="end"/>
        </w:r>
      </w:hyperlink>
    </w:p>
    <w:p w:rsidR="001A34EC" w:rsidRDefault="00006505" w:rsidP="001A34EC">
      <w:pPr>
        <w:pStyle w:val="Obsah4"/>
        <w:tabs>
          <w:tab w:val="right" w:leader="dot" w:pos="9062"/>
        </w:tabs>
        <w:spacing w:after="40"/>
        <w:rPr>
          <w:rFonts w:asciiTheme="minorHAnsi" w:eastAsiaTheme="minorEastAsia" w:hAnsiTheme="minorHAnsi" w:cstheme="minorBidi"/>
          <w:noProof/>
          <w:lang w:eastAsia="cs-CZ" w:bidi="ar-SA"/>
        </w:rPr>
      </w:pPr>
      <w:hyperlink w:anchor="_Toc436646419" w:history="1">
        <w:r w:rsidR="001A34EC" w:rsidRPr="00D95AD3">
          <w:rPr>
            <w:rStyle w:val="Hypertextovodkaz"/>
            <w:noProof/>
          </w:rPr>
          <w:t>Vnější vztahy a vazby obce</w:t>
        </w:r>
        <w:r w:rsidR="001A34EC">
          <w:rPr>
            <w:noProof/>
            <w:webHidden/>
          </w:rPr>
          <w:tab/>
        </w:r>
        <w:r w:rsidR="00733CA1">
          <w:rPr>
            <w:noProof/>
            <w:webHidden/>
          </w:rPr>
          <w:fldChar w:fldCharType="begin"/>
        </w:r>
        <w:r w:rsidR="001A34EC">
          <w:rPr>
            <w:noProof/>
            <w:webHidden/>
          </w:rPr>
          <w:instrText xml:space="preserve"> PAGEREF _Toc436646419 \h </w:instrText>
        </w:r>
        <w:r w:rsidR="00733CA1">
          <w:rPr>
            <w:noProof/>
            <w:webHidden/>
          </w:rPr>
        </w:r>
        <w:r w:rsidR="00733CA1">
          <w:rPr>
            <w:noProof/>
            <w:webHidden/>
          </w:rPr>
          <w:fldChar w:fldCharType="separate"/>
        </w:r>
        <w:r w:rsidR="005E7540">
          <w:rPr>
            <w:noProof/>
            <w:webHidden/>
          </w:rPr>
          <w:t>27</w:t>
        </w:r>
        <w:r w:rsidR="00733CA1">
          <w:rPr>
            <w:noProof/>
            <w:webHidden/>
          </w:rPr>
          <w:fldChar w:fldCharType="end"/>
        </w:r>
      </w:hyperlink>
    </w:p>
    <w:p w:rsidR="001A34EC" w:rsidRDefault="00006505" w:rsidP="001A34EC">
      <w:pPr>
        <w:pStyle w:val="Obsah2"/>
        <w:tabs>
          <w:tab w:val="right" w:leader="dot" w:pos="9062"/>
        </w:tabs>
        <w:spacing w:after="40"/>
        <w:rPr>
          <w:rFonts w:asciiTheme="minorHAnsi" w:eastAsiaTheme="minorEastAsia" w:hAnsiTheme="minorHAnsi" w:cstheme="minorBidi"/>
          <w:b w:val="0"/>
          <w:noProof/>
          <w:lang w:eastAsia="cs-CZ" w:bidi="ar-SA"/>
        </w:rPr>
      </w:pPr>
      <w:hyperlink w:anchor="_Toc436646420" w:history="1">
        <w:r w:rsidR="001A34EC" w:rsidRPr="00D95AD3">
          <w:rPr>
            <w:rStyle w:val="Hypertextovodkaz"/>
            <w:noProof/>
          </w:rPr>
          <w:t>A.2 Východiska pro návrhovou část</w:t>
        </w:r>
        <w:r w:rsidR="001A34EC">
          <w:rPr>
            <w:noProof/>
            <w:webHidden/>
          </w:rPr>
          <w:tab/>
        </w:r>
        <w:r w:rsidR="00733CA1">
          <w:rPr>
            <w:noProof/>
            <w:webHidden/>
          </w:rPr>
          <w:fldChar w:fldCharType="begin"/>
        </w:r>
        <w:r w:rsidR="001A34EC">
          <w:rPr>
            <w:noProof/>
            <w:webHidden/>
          </w:rPr>
          <w:instrText xml:space="preserve"> PAGEREF _Toc436646420 \h </w:instrText>
        </w:r>
        <w:r w:rsidR="00733CA1">
          <w:rPr>
            <w:noProof/>
            <w:webHidden/>
          </w:rPr>
        </w:r>
        <w:r w:rsidR="00733CA1">
          <w:rPr>
            <w:noProof/>
            <w:webHidden/>
          </w:rPr>
          <w:fldChar w:fldCharType="separate"/>
        </w:r>
        <w:r w:rsidR="005E7540">
          <w:rPr>
            <w:noProof/>
            <w:webHidden/>
          </w:rPr>
          <w:t>29</w:t>
        </w:r>
        <w:r w:rsidR="00733CA1">
          <w:rPr>
            <w:noProof/>
            <w:webHidden/>
          </w:rPr>
          <w:fldChar w:fldCharType="end"/>
        </w:r>
      </w:hyperlink>
    </w:p>
    <w:p w:rsidR="001A34EC" w:rsidRDefault="00006505" w:rsidP="001A34EC">
      <w:pPr>
        <w:pStyle w:val="Obsah3"/>
        <w:spacing w:after="40"/>
        <w:rPr>
          <w:rFonts w:asciiTheme="minorHAnsi" w:eastAsiaTheme="minorEastAsia" w:hAnsiTheme="minorHAnsi" w:cstheme="minorBidi"/>
          <w:b w:val="0"/>
          <w:i w:val="0"/>
          <w:noProof/>
          <w:lang w:eastAsia="cs-CZ" w:bidi="ar-SA"/>
        </w:rPr>
      </w:pPr>
      <w:hyperlink w:anchor="_Toc436646421" w:history="1">
        <w:r w:rsidR="001A34EC" w:rsidRPr="00D95AD3">
          <w:rPr>
            <w:rStyle w:val="Hypertextovodkaz"/>
            <w:noProof/>
          </w:rPr>
          <w:t>Klíčové podněty ze šetření názorů obyvatel</w:t>
        </w:r>
        <w:r w:rsidR="001A34EC">
          <w:rPr>
            <w:noProof/>
            <w:webHidden/>
          </w:rPr>
          <w:tab/>
        </w:r>
        <w:r w:rsidR="00733CA1">
          <w:rPr>
            <w:noProof/>
            <w:webHidden/>
          </w:rPr>
          <w:fldChar w:fldCharType="begin"/>
        </w:r>
        <w:r w:rsidR="001A34EC">
          <w:rPr>
            <w:noProof/>
            <w:webHidden/>
          </w:rPr>
          <w:instrText xml:space="preserve"> PAGEREF _Toc436646421 \h </w:instrText>
        </w:r>
        <w:r w:rsidR="00733CA1">
          <w:rPr>
            <w:noProof/>
            <w:webHidden/>
          </w:rPr>
        </w:r>
        <w:r w:rsidR="00733CA1">
          <w:rPr>
            <w:noProof/>
            <w:webHidden/>
          </w:rPr>
          <w:fldChar w:fldCharType="separate"/>
        </w:r>
        <w:r w:rsidR="005E7540">
          <w:rPr>
            <w:noProof/>
            <w:webHidden/>
          </w:rPr>
          <w:t>29</w:t>
        </w:r>
        <w:r w:rsidR="00733CA1">
          <w:rPr>
            <w:noProof/>
            <w:webHidden/>
          </w:rPr>
          <w:fldChar w:fldCharType="end"/>
        </w:r>
      </w:hyperlink>
    </w:p>
    <w:p w:rsidR="001A34EC" w:rsidRDefault="00006505" w:rsidP="001A34EC">
      <w:pPr>
        <w:pStyle w:val="Obsah3"/>
        <w:spacing w:after="40"/>
        <w:rPr>
          <w:rFonts w:asciiTheme="minorHAnsi" w:eastAsiaTheme="minorEastAsia" w:hAnsiTheme="minorHAnsi" w:cstheme="minorBidi"/>
          <w:b w:val="0"/>
          <w:i w:val="0"/>
          <w:noProof/>
          <w:lang w:eastAsia="cs-CZ" w:bidi="ar-SA"/>
        </w:rPr>
      </w:pPr>
      <w:hyperlink w:anchor="_Toc436646422" w:history="1">
        <w:r w:rsidR="001A34EC" w:rsidRPr="00D95AD3">
          <w:rPr>
            <w:rStyle w:val="Hypertextovodkaz"/>
            <w:noProof/>
          </w:rPr>
          <w:t>SWOT analýza</w:t>
        </w:r>
        <w:r w:rsidR="001A34EC">
          <w:rPr>
            <w:noProof/>
            <w:webHidden/>
          </w:rPr>
          <w:tab/>
        </w:r>
        <w:r w:rsidR="00733CA1">
          <w:rPr>
            <w:noProof/>
            <w:webHidden/>
          </w:rPr>
          <w:fldChar w:fldCharType="begin"/>
        </w:r>
        <w:r w:rsidR="001A34EC">
          <w:rPr>
            <w:noProof/>
            <w:webHidden/>
          </w:rPr>
          <w:instrText xml:space="preserve"> PAGEREF _Toc436646422 \h </w:instrText>
        </w:r>
        <w:r w:rsidR="00733CA1">
          <w:rPr>
            <w:noProof/>
            <w:webHidden/>
          </w:rPr>
        </w:r>
        <w:r w:rsidR="00733CA1">
          <w:rPr>
            <w:noProof/>
            <w:webHidden/>
          </w:rPr>
          <w:fldChar w:fldCharType="separate"/>
        </w:r>
        <w:r w:rsidR="005E7540">
          <w:rPr>
            <w:noProof/>
            <w:webHidden/>
          </w:rPr>
          <w:t>31</w:t>
        </w:r>
        <w:r w:rsidR="00733CA1">
          <w:rPr>
            <w:noProof/>
            <w:webHidden/>
          </w:rPr>
          <w:fldChar w:fldCharType="end"/>
        </w:r>
      </w:hyperlink>
    </w:p>
    <w:p w:rsidR="001A34EC" w:rsidRDefault="00006505" w:rsidP="001A34EC">
      <w:pPr>
        <w:pStyle w:val="Obsah1"/>
        <w:tabs>
          <w:tab w:val="right" w:leader="dot" w:pos="9062"/>
        </w:tabs>
        <w:spacing w:after="40"/>
        <w:rPr>
          <w:rFonts w:asciiTheme="minorHAnsi" w:eastAsiaTheme="minorEastAsia" w:hAnsiTheme="minorHAnsi" w:cstheme="minorBidi"/>
          <w:b w:val="0"/>
          <w:caps w:val="0"/>
          <w:noProof/>
          <w:lang w:eastAsia="cs-CZ" w:bidi="ar-SA"/>
        </w:rPr>
      </w:pPr>
      <w:hyperlink w:anchor="_Toc436646423" w:history="1">
        <w:r w:rsidR="001A34EC" w:rsidRPr="00D95AD3">
          <w:rPr>
            <w:rStyle w:val="Hypertextovodkaz"/>
            <w:noProof/>
          </w:rPr>
          <w:t>B. Návrhová část</w:t>
        </w:r>
        <w:r w:rsidR="001A34EC">
          <w:rPr>
            <w:noProof/>
            <w:webHidden/>
          </w:rPr>
          <w:tab/>
        </w:r>
        <w:r w:rsidR="00733CA1">
          <w:rPr>
            <w:noProof/>
            <w:webHidden/>
          </w:rPr>
          <w:fldChar w:fldCharType="begin"/>
        </w:r>
        <w:r w:rsidR="001A34EC">
          <w:rPr>
            <w:noProof/>
            <w:webHidden/>
          </w:rPr>
          <w:instrText xml:space="preserve"> PAGEREF _Toc436646423 \h </w:instrText>
        </w:r>
        <w:r w:rsidR="00733CA1">
          <w:rPr>
            <w:noProof/>
            <w:webHidden/>
          </w:rPr>
        </w:r>
        <w:r w:rsidR="00733CA1">
          <w:rPr>
            <w:noProof/>
            <w:webHidden/>
          </w:rPr>
          <w:fldChar w:fldCharType="separate"/>
        </w:r>
        <w:r w:rsidR="005E7540">
          <w:rPr>
            <w:noProof/>
            <w:webHidden/>
          </w:rPr>
          <w:t>32</w:t>
        </w:r>
        <w:r w:rsidR="00733CA1">
          <w:rPr>
            <w:noProof/>
            <w:webHidden/>
          </w:rPr>
          <w:fldChar w:fldCharType="end"/>
        </w:r>
      </w:hyperlink>
    </w:p>
    <w:p w:rsidR="001A34EC" w:rsidRDefault="00006505" w:rsidP="001A34EC">
      <w:pPr>
        <w:pStyle w:val="Obsah2"/>
        <w:tabs>
          <w:tab w:val="right" w:leader="dot" w:pos="9062"/>
        </w:tabs>
        <w:spacing w:after="40"/>
        <w:rPr>
          <w:rFonts w:asciiTheme="minorHAnsi" w:eastAsiaTheme="minorEastAsia" w:hAnsiTheme="minorHAnsi" w:cstheme="minorBidi"/>
          <w:b w:val="0"/>
          <w:noProof/>
          <w:lang w:eastAsia="cs-CZ" w:bidi="ar-SA"/>
        </w:rPr>
      </w:pPr>
      <w:hyperlink w:anchor="_Toc436646424" w:history="1">
        <w:r w:rsidR="001A34EC" w:rsidRPr="00D95AD3">
          <w:rPr>
            <w:rStyle w:val="Hypertextovodkaz"/>
            <w:noProof/>
          </w:rPr>
          <w:t>B.1 Vize a dlouhodobé cíle</w:t>
        </w:r>
        <w:r w:rsidR="001A34EC">
          <w:rPr>
            <w:noProof/>
            <w:webHidden/>
          </w:rPr>
          <w:tab/>
        </w:r>
        <w:r w:rsidR="00733CA1">
          <w:rPr>
            <w:noProof/>
            <w:webHidden/>
          </w:rPr>
          <w:fldChar w:fldCharType="begin"/>
        </w:r>
        <w:r w:rsidR="001A34EC">
          <w:rPr>
            <w:noProof/>
            <w:webHidden/>
          </w:rPr>
          <w:instrText xml:space="preserve"> PAGEREF _Toc436646424 \h </w:instrText>
        </w:r>
        <w:r w:rsidR="00733CA1">
          <w:rPr>
            <w:noProof/>
            <w:webHidden/>
          </w:rPr>
        </w:r>
        <w:r w:rsidR="00733CA1">
          <w:rPr>
            <w:noProof/>
            <w:webHidden/>
          </w:rPr>
          <w:fldChar w:fldCharType="separate"/>
        </w:r>
        <w:r w:rsidR="005E7540">
          <w:rPr>
            <w:noProof/>
            <w:webHidden/>
          </w:rPr>
          <w:t>32</w:t>
        </w:r>
        <w:r w:rsidR="00733CA1">
          <w:rPr>
            <w:noProof/>
            <w:webHidden/>
          </w:rPr>
          <w:fldChar w:fldCharType="end"/>
        </w:r>
      </w:hyperlink>
    </w:p>
    <w:p w:rsidR="001A34EC" w:rsidRDefault="00006505" w:rsidP="001A34EC">
      <w:pPr>
        <w:pStyle w:val="Obsah2"/>
        <w:tabs>
          <w:tab w:val="right" w:leader="dot" w:pos="9062"/>
        </w:tabs>
        <w:spacing w:after="40"/>
        <w:rPr>
          <w:rFonts w:asciiTheme="minorHAnsi" w:eastAsiaTheme="minorEastAsia" w:hAnsiTheme="minorHAnsi" w:cstheme="minorBidi"/>
          <w:b w:val="0"/>
          <w:noProof/>
          <w:lang w:eastAsia="cs-CZ" w:bidi="ar-SA"/>
        </w:rPr>
      </w:pPr>
      <w:hyperlink w:anchor="_Toc436646425" w:history="1">
        <w:r w:rsidR="001A34EC" w:rsidRPr="00D95AD3">
          <w:rPr>
            <w:rStyle w:val="Hypertextovodkaz"/>
            <w:noProof/>
          </w:rPr>
          <w:t>B.2 Střednědobé cíle, opatření a aktivity</w:t>
        </w:r>
        <w:r w:rsidR="001A34EC">
          <w:rPr>
            <w:noProof/>
            <w:webHidden/>
          </w:rPr>
          <w:tab/>
        </w:r>
        <w:r w:rsidR="00733CA1">
          <w:rPr>
            <w:noProof/>
            <w:webHidden/>
          </w:rPr>
          <w:fldChar w:fldCharType="begin"/>
        </w:r>
        <w:r w:rsidR="001A34EC">
          <w:rPr>
            <w:noProof/>
            <w:webHidden/>
          </w:rPr>
          <w:instrText xml:space="preserve"> PAGEREF _Toc436646425 \h </w:instrText>
        </w:r>
        <w:r w:rsidR="00733CA1">
          <w:rPr>
            <w:noProof/>
            <w:webHidden/>
          </w:rPr>
        </w:r>
        <w:r w:rsidR="00733CA1">
          <w:rPr>
            <w:noProof/>
            <w:webHidden/>
          </w:rPr>
          <w:fldChar w:fldCharType="separate"/>
        </w:r>
        <w:r w:rsidR="005E7540">
          <w:rPr>
            <w:noProof/>
            <w:webHidden/>
          </w:rPr>
          <w:t>34</w:t>
        </w:r>
        <w:r w:rsidR="00733CA1">
          <w:rPr>
            <w:noProof/>
            <w:webHidden/>
          </w:rPr>
          <w:fldChar w:fldCharType="end"/>
        </w:r>
      </w:hyperlink>
    </w:p>
    <w:p w:rsidR="001A34EC" w:rsidRDefault="00006505" w:rsidP="001A34EC">
      <w:pPr>
        <w:pStyle w:val="Obsah3"/>
        <w:spacing w:after="40"/>
        <w:rPr>
          <w:rFonts w:asciiTheme="minorHAnsi" w:eastAsiaTheme="minorEastAsia" w:hAnsiTheme="minorHAnsi" w:cstheme="minorBidi"/>
          <w:b w:val="0"/>
          <w:i w:val="0"/>
          <w:noProof/>
          <w:lang w:eastAsia="cs-CZ" w:bidi="ar-SA"/>
        </w:rPr>
      </w:pPr>
      <w:hyperlink w:anchor="_Toc436646426" w:history="1">
        <w:r w:rsidR="001A34EC" w:rsidRPr="00D95AD3">
          <w:rPr>
            <w:rStyle w:val="Hypertextovodkaz"/>
            <w:noProof/>
          </w:rPr>
          <w:t>Cíle, opatření a aktivity na období 2016–2019</w:t>
        </w:r>
        <w:r w:rsidR="001A34EC">
          <w:rPr>
            <w:noProof/>
            <w:webHidden/>
          </w:rPr>
          <w:tab/>
        </w:r>
        <w:r w:rsidR="00733CA1">
          <w:rPr>
            <w:noProof/>
            <w:webHidden/>
          </w:rPr>
          <w:fldChar w:fldCharType="begin"/>
        </w:r>
        <w:r w:rsidR="001A34EC">
          <w:rPr>
            <w:noProof/>
            <w:webHidden/>
          </w:rPr>
          <w:instrText xml:space="preserve"> PAGEREF _Toc436646426 \h </w:instrText>
        </w:r>
        <w:r w:rsidR="00733CA1">
          <w:rPr>
            <w:noProof/>
            <w:webHidden/>
          </w:rPr>
        </w:r>
        <w:r w:rsidR="00733CA1">
          <w:rPr>
            <w:noProof/>
            <w:webHidden/>
          </w:rPr>
          <w:fldChar w:fldCharType="separate"/>
        </w:r>
        <w:r w:rsidR="005E7540">
          <w:rPr>
            <w:noProof/>
            <w:webHidden/>
          </w:rPr>
          <w:t>34</w:t>
        </w:r>
        <w:r w:rsidR="00733CA1">
          <w:rPr>
            <w:noProof/>
            <w:webHidden/>
          </w:rPr>
          <w:fldChar w:fldCharType="end"/>
        </w:r>
      </w:hyperlink>
    </w:p>
    <w:p w:rsidR="001A34EC" w:rsidRDefault="00006505" w:rsidP="001A34EC">
      <w:pPr>
        <w:pStyle w:val="Obsah3"/>
        <w:spacing w:after="40"/>
        <w:rPr>
          <w:rFonts w:asciiTheme="minorHAnsi" w:eastAsiaTheme="minorEastAsia" w:hAnsiTheme="minorHAnsi" w:cstheme="minorBidi"/>
          <w:b w:val="0"/>
          <w:i w:val="0"/>
          <w:noProof/>
          <w:lang w:eastAsia="cs-CZ" w:bidi="ar-SA"/>
        </w:rPr>
      </w:pPr>
      <w:hyperlink w:anchor="_Toc436646427" w:history="1">
        <w:r w:rsidR="001A34EC" w:rsidRPr="00D95AD3">
          <w:rPr>
            <w:rStyle w:val="Hypertextovodkaz"/>
            <w:noProof/>
          </w:rPr>
          <w:t>Zásobník aktivit</w:t>
        </w:r>
        <w:r w:rsidR="001A34EC">
          <w:rPr>
            <w:noProof/>
            <w:webHidden/>
          </w:rPr>
          <w:tab/>
        </w:r>
        <w:r w:rsidR="00733CA1">
          <w:rPr>
            <w:noProof/>
            <w:webHidden/>
          </w:rPr>
          <w:fldChar w:fldCharType="begin"/>
        </w:r>
        <w:r w:rsidR="001A34EC">
          <w:rPr>
            <w:noProof/>
            <w:webHidden/>
          </w:rPr>
          <w:instrText xml:space="preserve"> PAGEREF _Toc436646427 \h </w:instrText>
        </w:r>
        <w:r w:rsidR="00733CA1">
          <w:rPr>
            <w:noProof/>
            <w:webHidden/>
          </w:rPr>
        </w:r>
        <w:r w:rsidR="00733CA1">
          <w:rPr>
            <w:noProof/>
            <w:webHidden/>
          </w:rPr>
          <w:fldChar w:fldCharType="separate"/>
        </w:r>
        <w:r w:rsidR="005E7540">
          <w:rPr>
            <w:noProof/>
            <w:webHidden/>
          </w:rPr>
          <w:t>46</w:t>
        </w:r>
        <w:r w:rsidR="00733CA1">
          <w:rPr>
            <w:noProof/>
            <w:webHidden/>
          </w:rPr>
          <w:fldChar w:fldCharType="end"/>
        </w:r>
      </w:hyperlink>
    </w:p>
    <w:p w:rsidR="001A34EC" w:rsidRDefault="00006505" w:rsidP="001A34EC">
      <w:pPr>
        <w:pStyle w:val="Obsah2"/>
        <w:tabs>
          <w:tab w:val="right" w:leader="dot" w:pos="9062"/>
        </w:tabs>
        <w:spacing w:after="40"/>
        <w:rPr>
          <w:rFonts w:asciiTheme="minorHAnsi" w:eastAsiaTheme="minorEastAsia" w:hAnsiTheme="minorHAnsi" w:cstheme="minorBidi"/>
          <w:b w:val="0"/>
          <w:noProof/>
          <w:lang w:eastAsia="cs-CZ" w:bidi="ar-SA"/>
        </w:rPr>
      </w:pPr>
      <w:hyperlink w:anchor="_Toc436646428" w:history="1">
        <w:r w:rsidR="001A34EC" w:rsidRPr="00D95AD3">
          <w:rPr>
            <w:rStyle w:val="Hypertextovodkaz"/>
            <w:noProof/>
          </w:rPr>
          <w:t>B.3 Podpora realizace programu</w:t>
        </w:r>
        <w:r w:rsidR="001A34EC">
          <w:rPr>
            <w:noProof/>
            <w:webHidden/>
          </w:rPr>
          <w:tab/>
        </w:r>
        <w:r w:rsidR="00733CA1">
          <w:rPr>
            <w:noProof/>
            <w:webHidden/>
          </w:rPr>
          <w:fldChar w:fldCharType="begin"/>
        </w:r>
        <w:r w:rsidR="001A34EC">
          <w:rPr>
            <w:noProof/>
            <w:webHidden/>
          </w:rPr>
          <w:instrText xml:space="preserve"> PAGEREF _Toc436646428 \h </w:instrText>
        </w:r>
        <w:r w:rsidR="00733CA1">
          <w:rPr>
            <w:noProof/>
            <w:webHidden/>
          </w:rPr>
        </w:r>
        <w:r w:rsidR="00733CA1">
          <w:rPr>
            <w:noProof/>
            <w:webHidden/>
          </w:rPr>
          <w:fldChar w:fldCharType="separate"/>
        </w:r>
        <w:r w:rsidR="005E7540">
          <w:rPr>
            <w:noProof/>
            <w:webHidden/>
          </w:rPr>
          <w:t>47</w:t>
        </w:r>
        <w:r w:rsidR="00733CA1">
          <w:rPr>
            <w:noProof/>
            <w:webHidden/>
          </w:rPr>
          <w:fldChar w:fldCharType="end"/>
        </w:r>
      </w:hyperlink>
    </w:p>
    <w:p w:rsidR="001A34EC" w:rsidRDefault="00006505" w:rsidP="001A34EC">
      <w:pPr>
        <w:pStyle w:val="Obsah3"/>
        <w:spacing w:after="40"/>
        <w:rPr>
          <w:rFonts w:asciiTheme="minorHAnsi" w:eastAsiaTheme="minorEastAsia" w:hAnsiTheme="minorHAnsi" w:cstheme="minorBidi"/>
          <w:b w:val="0"/>
          <w:i w:val="0"/>
          <w:noProof/>
          <w:lang w:eastAsia="cs-CZ" w:bidi="ar-SA"/>
        </w:rPr>
      </w:pPr>
      <w:hyperlink w:anchor="_Toc436646429" w:history="1">
        <w:r w:rsidR="001A34EC" w:rsidRPr="00D95AD3">
          <w:rPr>
            <w:rStyle w:val="Hypertextovodkaz"/>
            <w:noProof/>
          </w:rPr>
          <w:t>Způsob práce s programem rozvoje</w:t>
        </w:r>
        <w:r w:rsidR="001A34EC">
          <w:rPr>
            <w:noProof/>
            <w:webHidden/>
          </w:rPr>
          <w:tab/>
        </w:r>
        <w:r w:rsidR="00733CA1">
          <w:rPr>
            <w:noProof/>
            <w:webHidden/>
          </w:rPr>
          <w:fldChar w:fldCharType="begin"/>
        </w:r>
        <w:r w:rsidR="001A34EC">
          <w:rPr>
            <w:noProof/>
            <w:webHidden/>
          </w:rPr>
          <w:instrText xml:space="preserve"> PAGEREF _Toc436646429 \h </w:instrText>
        </w:r>
        <w:r w:rsidR="00733CA1">
          <w:rPr>
            <w:noProof/>
            <w:webHidden/>
          </w:rPr>
        </w:r>
        <w:r w:rsidR="00733CA1">
          <w:rPr>
            <w:noProof/>
            <w:webHidden/>
          </w:rPr>
          <w:fldChar w:fldCharType="separate"/>
        </w:r>
        <w:r w:rsidR="005E7540">
          <w:rPr>
            <w:noProof/>
            <w:webHidden/>
          </w:rPr>
          <w:t>47</w:t>
        </w:r>
        <w:r w:rsidR="00733CA1">
          <w:rPr>
            <w:noProof/>
            <w:webHidden/>
          </w:rPr>
          <w:fldChar w:fldCharType="end"/>
        </w:r>
      </w:hyperlink>
    </w:p>
    <w:p w:rsidR="001A34EC" w:rsidRDefault="00006505" w:rsidP="001A34EC">
      <w:pPr>
        <w:pStyle w:val="Obsah3"/>
        <w:spacing w:after="40"/>
        <w:rPr>
          <w:rFonts w:asciiTheme="minorHAnsi" w:eastAsiaTheme="minorEastAsia" w:hAnsiTheme="minorHAnsi" w:cstheme="minorBidi"/>
          <w:b w:val="0"/>
          <w:i w:val="0"/>
          <w:noProof/>
          <w:lang w:eastAsia="cs-CZ" w:bidi="ar-SA"/>
        </w:rPr>
      </w:pPr>
      <w:hyperlink w:anchor="_Toc436646430" w:history="1">
        <w:r w:rsidR="001A34EC" w:rsidRPr="00D95AD3">
          <w:rPr>
            <w:rStyle w:val="Hypertextovodkaz"/>
            <w:noProof/>
          </w:rPr>
          <w:t>Postup sledování a vyhodnocování realizace</w:t>
        </w:r>
        <w:r w:rsidR="001A34EC">
          <w:rPr>
            <w:noProof/>
            <w:webHidden/>
          </w:rPr>
          <w:tab/>
        </w:r>
        <w:r w:rsidR="00733CA1">
          <w:rPr>
            <w:noProof/>
            <w:webHidden/>
          </w:rPr>
          <w:fldChar w:fldCharType="begin"/>
        </w:r>
        <w:r w:rsidR="001A34EC">
          <w:rPr>
            <w:noProof/>
            <w:webHidden/>
          </w:rPr>
          <w:instrText xml:space="preserve"> PAGEREF _Toc436646430 \h </w:instrText>
        </w:r>
        <w:r w:rsidR="00733CA1">
          <w:rPr>
            <w:noProof/>
            <w:webHidden/>
          </w:rPr>
        </w:r>
        <w:r w:rsidR="00733CA1">
          <w:rPr>
            <w:noProof/>
            <w:webHidden/>
          </w:rPr>
          <w:fldChar w:fldCharType="separate"/>
        </w:r>
        <w:r w:rsidR="005E7540">
          <w:rPr>
            <w:noProof/>
            <w:webHidden/>
          </w:rPr>
          <w:t>48</w:t>
        </w:r>
        <w:r w:rsidR="00733CA1">
          <w:rPr>
            <w:noProof/>
            <w:webHidden/>
          </w:rPr>
          <w:fldChar w:fldCharType="end"/>
        </w:r>
      </w:hyperlink>
    </w:p>
    <w:p w:rsidR="001A34EC" w:rsidRDefault="00006505" w:rsidP="001A34EC">
      <w:pPr>
        <w:pStyle w:val="Obsah3"/>
        <w:spacing w:after="40"/>
        <w:rPr>
          <w:rFonts w:asciiTheme="minorHAnsi" w:eastAsiaTheme="minorEastAsia" w:hAnsiTheme="minorHAnsi" w:cstheme="minorBidi"/>
          <w:b w:val="0"/>
          <w:i w:val="0"/>
          <w:noProof/>
          <w:lang w:eastAsia="cs-CZ" w:bidi="ar-SA"/>
        </w:rPr>
      </w:pPr>
      <w:hyperlink w:anchor="_Toc436646431" w:history="1">
        <w:r w:rsidR="001A34EC" w:rsidRPr="00D95AD3">
          <w:rPr>
            <w:rStyle w:val="Hypertextovodkaz"/>
            <w:noProof/>
          </w:rPr>
          <w:t>Způsob aktualizace</w:t>
        </w:r>
        <w:r w:rsidR="001A34EC">
          <w:rPr>
            <w:noProof/>
            <w:webHidden/>
          </w:rPr>
          <w:tab/>
        </w:r>
        <w:r w:rsidR="00733CA1">
          <w:rPr>
            <w:noProof/>
            <w:webHidden/>
          </w:rPr>
          <w:fldChar w:fldCharType="begin"/>
        </w:r>
        <w:r w:rsidR="001A34EC">
          <w:rPr>
            <w:noProof/>
            <w:webHidden/>
          </w:rPr>
          <w:instrText xml:space="preserve"> PAGEREF _Toc436646431 \h </w:instrText>
        </w:r>
        <w:r w:rsidR="00733CA1">
          <w:rPr>
            <w:noProof/>
            <w:webHidden/>
          </w:rPr>
        </w:r>
        <w:r w:rsidR="00733CA1">
          <w:rPr>
            <w:noProof/>
            <w:webHidden/>
          </w:rPr>
          <w:fldChar w:fldCharType="separate"/>
        </w:r>
        <w:r w:rsidR="005E7540">
          <w:rPr>
            <w:noProof/>
            <w:webHidden/>
          </w:rPr>
          <w:t>49</w:t>
        </w:r>
        <w:r w:rsidR="00733CA1">
          <w:rPr>
            <w:noProof/>
            <w:webHidden/>
          </w:rPr>
          <w:fldChar w:fldCharType="end"/>
        </w:r>
      </w:hyperlink>
    </w:p>
    <w:p w:rsidR="00373559" w:rsidRDefault="00733CA1" w:rsidP="001A34EC">
      <w:pPr>
        <w:spacing w:after="40"/>
      </w:pPr>
      <w:r>
        <w:fldChar w:fldCharType="end"/>
      </w:r>
    </w:p>
    <w:p w:rsidR="00373559" w:rsidRDefault="00893795">
      <w:pPr>
        <w:pStyle w:val="Nadpis1"/>
      </w:pPr>
      <w:bookmarkStart w:id="0" w:name="_Toc360191396"/>
      <w:bookmarkStart w:id="1" w:name="_Toc436646390"/>
      <w:bookmarkEnd w:id="0"/>
      <w:r>
        <w:lastRenderedPageBreak/>
        <w:t>Úvod</w:t>
      </w:r>
      <w:bookmarkEnd w:id="1"/>
    </w:p>
    <w:p w:rsidR="00272933" w:rsidRDefault="00893795">
      <w:r>
        <w:rPr>
          <w:b/>
        </w:rPr>
        <w:t>Program rozvoje obce Žatčany je základním plánovacím dokumentem obce</w:t>
      </w:r>
      <w:r>
        <w:t xml:space="preserve"> zakotveným v zákoně č. 128/2000 Sb., o obcích. Jde o hlavní nástroj řízení rozvoje obce. Formuluje představy o budoucnosti obce a navrhuje způsoby, jak těchto představ dosáhnout. </w:t>
      </w:r>
    </w:p>
    <w:p w:rsidR="00373559" w:rsidRDefault="00893795">
      <w:r>
        <w:t xml:space="preserve">Program rozvoje obce (PRO) je zpracován na roky 2016–2019, tj. na 4 roky. Dlouhodobý pohled na rozvoj obce je formulován ve strategické vizi pro období cca </w:t>
      </w:r>
      <w:r w:rsidR="003C68CC">
        <w:t>15</w:t>
      </w:r>
      <w:r>
        <w:t xml:space="preserve"> let (přibližně do roku 2030, což odpovídá realizaci 4 návazných PRO).</w:t>
      </w:r>
    </w:p>
    <w:p w:rsidR="00373559" w:rsidRDefault="00893795">
      <w:r>
        <w:t xml:space="preserve">Konkrétně PRO zachycuje </w:t>
      </w:r>
      <w:r>
        <w:rPr>
          <w:b/>
        </w:rPr>
        <w:t>hlavní problémy rozvoje obce a stanoví možná řešení</w:t>
      </w:r>
      <w:r>
        <w:t xml:space="preserve"> (zajišťuje tak komplexní přístup k řešení problémů) a podporuje efektivní využívání finančních a personálních kapacit obce i celkového potenciálu obce.</w:t>
      </w:r>
    </w:p>
    <w:p w:rsidR="00373559" w:rsidRDefault="00893795">
      <w:r>
        <w:rPr>
          <w:b/>
        </w:rPr>
        <w:t>Slaďuje představy</w:t>
      </w:r>
      <w:r>
        <w:t xml:space="preserve"> jednotlivých subjektů (zastupitelů, občanů, organizací působících v obci, podnikatelů apod.) </w:t>
      </w:r>
      <w:r>
        <w:rPr>
          <w:b/>
        </w:rPr>
        <w:t>o rozvoji obce</w:t>
      </w:r>
      <w:r>
        <w:t xml:space="preserve"> – slouží tak k prevenci budoucích sporů a zajišťuje kontinuitu rozvoje. V návaznosti na diskuze při vytváření programu dochází k zapojení širší skupiny subjektů do </w:t>
      </w:r>
      <w:r w:rsidR="00CA5A89">
        <w:t xml:space="preserve">plánování a </w:t>
      </w:r>
      <w:r>
        <w:t>realizace rozvojových aktivit.</w:t>
      </w:r>
    </w:p>
    <w:p w:rsidR="00373559" w:rsidRDefault="00893795">
      <w:r>
        <w:t xml:space="preserve">Je klíčovým </w:t>
      </w:r>
      <w:r>
        <w:rPr>
          <w:b/>
        </w:rPr>
        <w:t>podkladem pro rozhodování zastupitelstva obce</w:t>
      </w:r>
      <w:r>
        <w:t xml:space="preserve"> a zvyšuje připravenost obcí k podání žádostí o dotační podporu a </w:t>
      </w:r>
      <w:r>
        <w:rPr>
          <w:b/>
        </w:rPr>
        <w:t>zvyšuje šance získat vnější finanční prostředky</w:t>
      </w:r>
      <w:r>
        <w:t>.</w:t>
      </w:r>
    </w:p>
    <w:p w:rsidR="00373559" w:rsidRDefault="00893795">
      <w:r>
        <w:t xml:space="preserve">Je </w:t>
      </w:r>
      <w:r>
        <w:rPr>
          <w:b/>
        </w:rPr>
        <w:t>informačním nástrojem</w:t>
      </w:r>
      <w:r>
        <w:t xml:space="preserve"> pro stávající i nově příchozí obyvatele či podnikatele o tom, co je pro obec důležité a o plánovaných investicích. Na základě srovnání programů rozvoje obcí v rámci mikroregionu Cezava či místních akční skupiny Slavkovské bojiště lze provazovat jednotlivé rozvojové záměry </w:t>
      </w:r>
      <w:r w:rsidR="00272933">
        <w:t xml:space="preserve">obcí </w:t>
      </w:r>
      <w:r>
        <w:t>a podporovat se vzájemně při jejich prosazování či vytvářet větší projekty</w:t>
      </w:r>
      <w:r w:rsidR="001273C1">
        <w:t>.</w:t>
      </w:r>
    </w:p>
    <w:p w:rsidR="001273C1" w:rsidRDefault="001273C1"/>
    <w:p w:rsidR="00373559" w:rsidRDefault="00893795">
      <w:r>
        <w:t xml:space="preserve">O zpracování programu rozvoje obce rozhodlo zastupitelstvo obce na svém 3. zasedání 10. prosince 2014 a pověřilo Rozvojový výbor </w:t>
      </w:r>
      <w:r w:rsidR="00E726D2">
        <w:t xml:space="preserve">(RV) </w:t>
      </w:r>
      <w:r>
        <w:t xml:space="preserve">zpracováním podkladů a koordinací procesu tvorby. V průběhu prosince a ledna byla zpracována 1. pracovní verze analytické části. </w:t>
      </w:r>
      <w:r w:rsidR="00E726D2">
        <w:t>RV</w:t>
      </w:r>
      <w:r>
        <w:t xml:space="preserve"> analytickou část diskutoval a upravoval na svém jednání 4. února 2015. </w:t>
      </w:r>
    </w:p>
    <w:p w:rsidR="00584E0F" w:rsidRDefault="003C68CC">
      <w:r>
        <w:t xml:space="preserve">8. března 2015 proběhlo </w:t>
      </w:r>
      <w:r w:rsidRPr="00584E0F">
        <w:rPr>
          <w:b/>
        </w:rPr>
        <w:t>setkání s občany</w:t>
      </w:r>
      <w:r>
        <w:t>. V návaznosti na podněty ze setkání byl zpracován dotazník</w:t>
      </w:r>
      <w:r w:rsidR="00E726D2">
        <w:t xml:space="preserve"> (na jednání RV 25. 3.)</w:t>
      </w:r>
      <w:r>
        <w:t xml:space="preserve"> a </w:t>
      </w:r>
      <w:r w:rsidR="00584E0F">
        <w:t>ve dnech 15. – 25. dubna</w:t>
      </w:r>
      <w:r>
        <w:t xml:space="preserve"> proběhlo </w:t>
      </w:r>
      <w:r w:rsidRPr="00584E0F">
        <w:rPr>
          <w:b/>
        </w:rPr>
        <w:t xml:space="preserve">dotazníkové zjišťování </w:t>
      </w:r>
      <w:r>
        <w:t xml:space="preserve">názorů obyvatel. </w:t>
      </w:r>
      <w:r w:rsidR="00584E0F">
        <w:t>Při šetření bylo celkem</w:t>
      </w:r>
      <w:r w:rsidR="00584E0F" w:rsidRPr="004E0A67">
        <w:rPr>
          <w:b/>
        </w:rPr>
        <w:t xml:space="preserve"> odevzdáno 134 vyplněných dotazníků</w:t>
      </w:r>
      <w:r w:rsidR="00584E0F">
        <w:t xml:space="preserve"> – 55 elektronicky, 79 v papírové podobě</w:t>
      </w:r>
      <w:r w:rsidR="00584E0F" w:rsidRPr="00BA41FE">
        <w:t xml:space="preserve"> </w:t>
      </w:r>
      <w:r w:rsidR="00584E0F">
        <w:t xml:space="preserve">(v roce 2011 to bylo 176 dotazníků.). Při 662 obyvatelích starších 15 let šlo o návratnost 20 %. </w:t>
      </w:r>
      <w:r w:rsidR="004248A0">
        <w:t>Hodnocení jednotlivých odpovědí je zařazeno v rámečcích na příslušných místech analytické části.</w:t>
      </w:r>
      <w:r w:rsidR="001A76DC">
        <w:t xml:space="preserve"> </w:t>
      </w:r>
      <w:r w:rsidR="008A4BBF" w:rsidRPr="001A76DC">
        <w:t>28. března</w:t>
      </w:r>
      <w:r w:rsidR="008A4BBF">
        <w:t xml:space="preserve"> proběhla </w:t>
      </w:r>
      <w:r w:rsidR="008A4BBF" w:rsidRPr="001A76DC">
        <w:rPr>
          <w:b/>
        </w:rPr>
        <w:t>diskuze s mládeží</w:t>
      </w:r>
      <w:r w:rsidR="008A4BBF">
        <w:t xml:space="preserve">. </w:t>
      </w:r>
      <w:r w:rsidR="001A76DC" w:rsidRPr="001A76DC">
        <w:t xml:space="preserve">24. dubna proběhla </w:t>
      </w:r>
      <w:r w:rsidR="001A76DC" w:rsidRPr="001A76DC">
        <w:rPr>
          <w:b/>
        </w:rPr>
        <w:t>debata nad rozvojem obce s dětmi</w:t>
      </w:r>
      <w:r w:rsidR="001A76DC">
        <w:t xml:space="preserve"> ze základní školy. </w:t>
      </w:r>
    </w:p>
    <w:p w:rsidR="00373559" w:rsidRDefault="00E726D2">
      <w:r>
        <w:t xml:space="preserve">Návrhová část byla postupně zpracovávána a konkretizována na jednáních RV 29. 4., </w:t>
      </w:r>
      <w:r w:rsidR="001273C1">
        <w:t>27. 5., 24. 6. a 30. 9. Vazby na rozpočtové hospodaření obce byly doladěny na jednání finančního výboru 24. 11.</w:t>
      </w:r>
      <w:r w:rsidR="00584E0F">
        <w:t xml:space="preserve"> Kompletní verze programu rozvoje byla doladěna na jednání Rozvojového výboru 2. 11. 2015.</w:t>
      </w:r>
    </w:p>
    <w:p w:rsidR="001273C1" w:rsidRDefault="001273C1"/>
    <w:p w:rsidR="001273C1" w:rsidRDefault="001273C1">
      <w:pPr>
        <w:rPr>
          <w:b/>
        </w:rPr>
      </w:pPr>
      <w:r>
        <w:rPr>
          <w:b/>
        </w:rPr>
        <w:t xml:space="preserve">Program rozvoje obce byl schválen zastupitelstvem obce </w:t>
      </w:r>
      <w:r w:rsidR="006A2A18">
        <w:rPr>
          <w:b/>
        </w:rPr>
        <w:t xml:space="preserve">Žatčany </w:t>
      </w:r>
      <w:r>
        <w:rPr>
          <w:b/>
        </w:rPr>
        <w:t>dne</w:t>
      </w:r>
      <w:r w:rsidR="006A2A18">
        <w:rPr>
          <w:b/>
        </w:rPr>
        <w:t xml:space="preserve"> 9. 12. 2015.</w:t>
      </w:r>
    </w:p>
    <w:p w:rsidR="001273C1" w:rsidRDefault="001273C1"/>
    <w:p w:rsidR="001273C1" w:rsidRPr="001273C1" w:rsidRDefault="001273C1"/>
    <w:p w:rsidR="00373559" w:rsidRPr="00584E0F" w:rsidRDefault="00893795">
      <w:pPr>
        <w:rPr>
          <w:i/>
        </w:rPr>
      </w:pPr>
      <w:r>
        <w:rPr>
          <w:i/>
        </w:rPr>
        <w:t xml:space="preserve">Program rozvoje je zpracováván dle „Metodiky tvorby programu rozvoje obce“ doporučené Ministerstvem pro místní rozvoj. </w:t>
      </w:r>
    </w:p>
    <w:p w:rsidR="00373559" w:rsidRDefault="00893795">
      <w:pPr>
        <w:pStyle w:val="Nadpis1"/>
      </w:pPr>
      <w:bookmarkStart w:id="2" w:name="_Toc360191397"/>
      <w:bookmarkStart w:id="3" w:name="_Toc436646391"/>
      <w:r>
        <w:lastRenderedPageBreak/>
        <w:t>A. Analytická část</w:t>
      </w:r>
      <w:bookmarkEnd w:id="2"/>
      <w:bookmarkEnd w:id="3"/>
      <w:r>
        <w:t xml:space="preserve"> </w:t>
      </w:r>
    </w:p>
    <w:p w:rsidR="00373559" w:rsidRDefault="00893795">
      <w:pPr>
        <w:pStyle w:val="Nadpis2"/>
      </w:pPr>
      <w:bookmarkStart w:id="4" w:name="_Toc360191398"/>
      <w:bookmarkStart w:id="5" w:name="_Toc436646392"/>
      <w:bookmarkEnd w:id="4"/>
      <w:r>
        <w:t>A.1 Charakteristika obce</w:t>
      </w:r>
      <w:bookmarkEnd w:id="5"/>
    </w:p>
    <w:p w:rsidR="00373559" w:rsidRDefault="00893795">
      <w:r>
        <w:t>Charakteristika obce soustřeďuje základní fakta o obci a obsahuje komplexní zhodnocení situace v obci, charakteristiku stavu a vývoje jednotlivých oblastí života obce. Klade důraz na zachycení hlavních předností a rozvojových problémů obce a jejich příčin.</w:t>
      </w:r>
    </w:p>
    <w:p w:rsidR="00373559" w:rsidRDefault="00373559"/>
    <w:p w:rsidR="00373559" w:rsidRDefault="00893795">
      <w:pPr>
        <w:pStyle w:val="Nadpis3"/>
      </w:pPr>
      <w:bookmarkStart w:id="6" w:name="_Toc360191399"/>
      <w:bookmarkStart w:id="7" w:name="_Toc436646393"/>
      <w:bookmarkEnd w:id="6"/>
      <w:r>
        <w:t>1. Území</w:t>
      </w:r>
      <w:bookmarkEnd w:id="7"/>
    </w:p>
    <w:p w:rsidR="00373559" w:rsidRDefault="00893795">
      <w:r>
        <w:rPr>
          <w:noProof/>
          <w:lang w:eastAsia="cs-CZ" w:bidi="ar-SA"/>
        </w:rPr>
        <w:drawing>
          <wp:anchor distT="0" distB="0" distL="114300" distR="114300" simplePos="0" relativeHeight="251650560" behindDoc="0" locked="0" layoutInCell="1" allowOverlap="1">
            <wp:simplePos x="0" y="0"/>
            <wp:positionH relativeFrom="column">
              <wp:posOffset>3736975</wp:posOffset>
            </wp:positionH>
            <wp:positionV relativeFrom="paragraph">
              <wp:posOffset>21590</wp:posOffset>
            </wp:positionV>
            <wp:extent cx="2002790" cy="2045970"/>
            <wp:effectExtent l="0" t="0" r="0" b="0"/>
            <wp:wrapSquare wrapText="bothSides"/>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pic:cNvPicPr>
                      <a:picLocks noChangeAspect="1" noChangeArrowheads="1"/>
                    </pic:cNvPicPr>
                  </pic:nvPicPr>
                  <pic:blipFill>
                    <a:blip r:embed="rId15" cstate="print"/>
                    <a:srcRect l="26730" t="37460" r="43468" b="33271"/>
                    <a:stretch>
                      <a:fillRect/>
                    </a:stretch>
                  </pic:blipFill>
                  <pic:spPr bwMode="auto">
                    <a:xfrm>
                      <a:off x="0" y="0"/>
                      <a:ext cx="2002790" cy="2045970"/>
                    </a:xfrm>
                    <a:prstGeom prst="rect">
                      <a:avLst/>
                    </a:prstGeom>
                    <a:noFill/>
                    <a:ln w="9525">
                      <a:noFill/>
                      <a:miter lim="800000"/>
                      <a:headEnd/>
                      <a:tailEnd/>
                    </a:ln>
                  </pic:spPr>
                </pic:pic>
              </a:graphicData>
            </a:graphic>
          </wp:anchor>
        </w:drawing>
      </w:r>
      <w:r>
        <w:t>Žatčany se nachází na levém břehu řeky Cézavy (</w:t>
      </w:r>
      <w:proofErr w:type="spellStart"/>
      <w:r>
        <w:t>Litavy</w:t>
      </w:r>
      <w:proofErr w:type="spellEnd"/>
      <w:r>
        <w:t xml:space="preserve">) cca 10 km jižně od okraje Brna a jsou součástí brněnské aglomerace. Spadají do správního obvodu obce s rozšířenou působností Židlochovice. </w:t>
      </w:r>
      <w:r>
        <w:rPr>
          <w:rFonts w:cs="Arial"/>
          <w:lang w:bidi="ar-SA"/>
        </w:rPr>
        <w:t>Podle Politiky územního rozvoje ČR (2008)</w:t>
      </w:r>
      <w:r>
        <w:t xml:space="preserve"> </w:t>
      </w:r>
      <w:r>
        <w:rPr>
          <w:rFonts w:cs="Arial"/>
          <w:lang w:bidi="ar-SA"/>
        </w:rPr>
        <w:t xml:space="preserve">se Žatčany nacházejí v jižní části rozvojové oblasti OB-3 Brno. </w:t>
      </w:r>
      <w:r>
        <w:t>Obec má pouze jednu část a je tvořena jedním katastrem (hranice katastru je na níže uvedeném obrázku vyznačena červenou čárou). Obec hraničí s katastry 6 obcí.</w:t>
      </w:r>
    </w:p>
    <w:p w:rsidR="00373559" w:rsidRDefault="00893795">
      <w:pPr>
        <w:rPr>
          <w:lang w:bidi="ar-SA"/>
        </w:rPr>
      </w:pPr>
      <w:r>
        <w:rPr>
          <w:lang w:bidi="ar-SA"/>
        </w:rPr>
        <w:t xml:space="preserve">Územím Žatčan prochází krajské silnice II/416, III/4167 a venkovní elektrická vedení VVN o napětí 110, 220 a 400 </w:t>
      </w:r>
      <w:proofErr w:type="spellStart"/>
      <w:r>
        <w:rPr>
          <w:lang w:bidi="ar-SA"/>
        </w:rPr>
        <w:t>kV</w:t>
      </w:r>
      <w:proofErr w:type="spellEnd"/>
      <w:r>
        <w:rPr>
          <w:lang w:bidi="ar-SA"/>
        </w:rPr>
        <w:t xml:space="preserve"> celorepublikového významu. Dále VTL plynovody, Vírský oblastní vodovod a kmenové vedení závlah nadmístního významu.</w:t>
      </w:r>
    </w:p>
    <w:p w:rsidR="00373559" w:rsidRDefault="00893795">
      <w:r>
        <w:rPr>
          <w:noProof/>
          <w:lang w:eastAsia="cs-CZ" w:bidi="ar-SA"/>
        </w:rPr>
        <w:drawing>
          <wp:anchor distT="0" distB="0" distL="114300" distR="114300" simplePos="0" relativeHeight="251651584" behindDoc="0" locked="0" layoutInCell="1" allowOverlap="1">
            <wp:simplePos x="0" y="0"/>
            <wp:positionH relativeFrom="column">
              <wp:posOffset>2839085</wp:posOffset>
            </wp:positionH>
            <wp:positionV relativeFrom="paragraph">
              <wp:posOffset>1179830</wp:posOffset>
            </wp:positionV>
            <wp:extent cx="845820" cy="1003935"/>
            <wp:effectExtent l="0" t="0" r="0" b="0"/>
            <wp:wrapNone/>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1"/>
                    <pic:cNvPicPr>
                      <a:picLocks noChangeAspect="1" noChangeArrowheads="1"/>
                    </pic:cNvPicPr>
                  </pic:nvPicPr>
                  <pic:blipFill>
                    <a:blip r:embed="rId16" cstate="print"/>
                    <a:srcRect l="23532" t="30895" r="63671" b="41968"/>
                    <a:stretch>
                      <a:fillRect/>
                    </a:stretch>
                  </pic:blipFill>
                  <pic:spPr bwMode="auto">
                    <a:xfrm>
                      <a:off x="0" y="0"/>
                      <a:ext cx="845820" cy="1003935"/>
                    </a:xfrm>
                    <a:prstGeom prst="rect">
                      <a:avLst/>
                    </a:prstGeom>
                    <a:noFill/>
                    <a:ln w="9525">
                      <a:noFill/>
                      <a:miter lim="800000"/>
                      <a:headEnd/>
                      <a:tailEnd/>
                    </a:ln>
                  </pic:spPr>
                </pic:pic>
              </a:graphicData>
            </a:graphic>
          </wp:anchor>
        </w:drawing>
      </w:r>
      <w:r>
        <w:rPr>
          <w:noProof/>
          <w:lang w:eastAsia="cs-CZ" w:bidi="ar-SA"/>
        </w:rPr>
        <w:drawing>
          <wp:anchor distT="0" distB="0" distL="114300" distR="114300" simplePos="0" relativeHeight="251652608" behindDoc="1" locked="0" layoutInCell="1" allowOverlap="1">
            <wp:simplePos x="0" y="0"/>
            <wp:positionH relativeFrom="column">
              <wp:posOffset>1951355</wp:posOffset>
            </wp:positionH>
            <wp:positionV relativeFrom="paragraph">
              <wp:posOffset>871220</wp:posOffset>
            </wp:positionV>
            <wp:extent cx="3804285" cy="2777490"/>
            <wp:effectExtent l="0" t="0" r="0" b="0"/>
            <wp:wrapTight wrapText="bothSides">
              <wp:wrapPolygon edited="0">
                <wp:start x="192" y="36"/>
                <wp:lineTo x="192" y="74"/>
                <wp:lineTo x="164" y="111"/>
                <wp:lineTo x="164" y="149"/>
                <wp:lineTo x="137" y="186"/>
                <wp:lineTo x="137" y="224"/>
                <wp:lineTo x="109" y="261"/>
                <wp:lineTo x="109" y="299"/>
                <wp:lineTo x="0" y="336"/>
                <wp:lineTo x="27" y="374"/>
                <wp:lineTo x="0" y="411"/>
                <wp:lineTo x="0" y="449"/>
                <wp:lineTo x="55" y="486"/>
                <wp:lineTo x="109" y="524"/>
                <wp:lineTo x="0" y="561"/>
                <wp:lineTo x="27" y="599"/>
                <wp:lineTo x="0" y="636"/>
                <wp:lineTo x="27" y="674"/>
                <wp:lineTo x="55" y="711"/>
                <wp:lineTo x="0" y="749"/>
                <wp:lineTo x="0" y="786"/>
                <wp:lineTo x="0" y="823"/>
                <wp:lineTo x="0" y="860"/>
                <wp:lineTo x="27" y="898"/>
                <wp:lineTo x="0" y="935"/>
                <wp:lineTo x="0" y="973"/>
                <wp:lineTo x="55" y="1010"/>
                <wp:lineTo x="0" y="1048"/>
                <wp:lineTo x="82" y="1085"/>
                <wp:lineTo x="0" y="1123"/>
                <wp:lineTo x="0" y="1160"/>
                <wp:lineTo x="27" y="1198"/>
                <wp:lineTo x="0" y="1235"/>
                <wp:lineTo x="27" y="1273"/>
                <wp:lineTo x="0" y="1310"/>
                <wp:lineTo x="0" y="1348"/>
                <wp:lineTo x="27" y="1385"/>
                <wp:lineTo x="55" y="1423"/>
                <wp:lineTo x="82" y="1460"/>
                <wp:lineTo x="109" y="1498"/>
                <wp:lineTo x="137" y="1535"/>
                <wp:lineTo x="137" y="1573"/>
                <wp:lineTo x="164" y="1609"/>
                <wp:lineTo x="192" y="1647"/>
                <wp:lineTo x="219" y="1684"/>
                <wp:lineTo x="219" y="1722"/>
                <wp:lineTo x="246" y="1759"/>
                <wp:lineTo x="246" y="1797"/>
                <wp:lineTo x="274" y="1834"/>
                <wp:lineTo x="274" y="1872"/>
                <wp:lineTo x="274" y="1909"/>
                <wp:lineTo x="301" y="1947"/>
                <wp:lineTo x="301" y="1984"/>
                <wp:lineTo x="328" y="2022"/>
                <wp:lineTo x="328" y="2059"/>
                <wp:lineTo x="356" y="2097"/>
                <wp:lineTo x="356" y="2134"/>
                <wp:lineTo x="383" y="2172"/>
                <wp:lineTo x="383" y="2209"/>
                <wp:lineTo x="411" y="2247"/>
                <wp:lineTo x="411" y="2284"/>
                <wp:lineTo x="411" y="2322"/>
                <wp:lineTo x="438" y="2359"/>
                <wp:lineTo x="438" y="2397"/>
                <wp:lineTo x="465" y="2433"/>
                <wp:lineTo x="465" y="2471"/>
                <wp:lineTo x="493" y="2508"/>
                <wp:lineTo x="493" y="2546"/>
                <wp:lineTo x="493" y="2583"/>
                <wp:lineTo x="520" y="2621"/>
                <wp:lineTo x="520" y="2658"/>
                <wp:lineTo x="547" y="2696"/>
                <wp:lineTo x="520" y="2733"/>
                <wp:lineTo x="520" y="2771"/>
                <wp:lineTo x="493" y="2808"/>
                <wp:lineTo x="547" y="2846"/>
                <wp:lineTo x="602" y="2883"/>
                <wp:lineTo x="602" y="2921"/>
                <wp:lineTo x="575" y="2958"/>
                <wp:lineTo x="547" y="2996"/>
                <wp:lineTo x="602" y="3033"/>
                <wp:lineTo x="493" y="3071"/>
                <wp:lineTo x="602" y="3108"/>
                <wp:lineTo x="465" y="3146"/>
                <wp:lineTo x="438" y="3183"/>
                <wp:lineTo x="411" y="3220"/>
                <wp:lineTo x="383" y="3257"/>
                <wp:lineTo x="356" y="3295"/>
                <wp:lineTo x="328" y="3332"/>
                <wp:lineTo x="411" y="3370"/>
                <wp:lineTo x="301" y="3407"/>
                <wp:lineTo x="274" y="3445"/>
                <wp:lineTo x="246" y="3482"/>
                <wp:lineTo x="328" y="3520"/>
                <wp:lineTo x="356" y="3557"/>
                <wp:lineTo x="192" y="3595"/>
                <wp:lineTo x="164" y="3632"/>
                <wp:lineTo x="137" y="3670"/>
                <wp:lineTo x="137" y="3707"/>
                <wp:lineTo x="109" y="3745"/>
                <wp:lineTo x="82" y="3782"/>
                <wp:lineTo x="192" y="3820"/>
                <wp:lineTo x="55" y="3857"/>
                <wp:lineTo x="27" y="3895"/>
                <wp:lineTo x="0" y="3932"/>
                <wp:lineTo x="0" y="3970"/>
                <wp:lineTo x="0" y="4006"/>
                <wp:lineTo x="0" y="4044"/>
                <wp:lineTo x="27" y="4081"/>
                <wp:lineTo x="27" y="4119"/>
                <wp:lineTo x="0" y="4156"/>
                <wp:lineTo x="0" y="4194"/>
                <wp:lineTo x="0" y="4231"/>
                <wp:lineTo x="0" y="4269"/>
                <wp:lineTo x="657" y="4306"/>
                <wp:lineTo x="657" y="4344"/>
                <wp:lineTo x="684" y="4381"/>
                <wp:lineTo x="712" y="4419"/>
                <wp:lineTo x="712" y="4456"/>
                <wp:lineTo x="712" y="4494"/>
                <wp:lineTo x="712" y="4531"/>
                <wp:lineTo x="739" y="4569"/>
                <wp:lineTo x="766" y="4606"/>
                <wp:lineTo x="766" y="4644"/>
                <wp:lineTo x="766" y="4681"/>
                <wp:lineTo x="766" y="4719"/>
                <wp:lineTo x="795" y="4756"/>
                <wp:lineTo x="822" y="4794"/>
                <wp:lineTo x="822" y="4830"/>
                <wp:lineTo x="850" y="4868"/>
                <wp:lineTo x="850" y="4905"/>
                <wp:lineTo x="850" y="4943"/>
                <wp:lineTo x="877" y="4980"/>
                <wp:lineTo x="904" y="5018"/>
                <wp:lineTo x="904" y="5055"/>
                <wp:lineTo x="904" y="5093"/>
                <wp:lineTo x="932" y="5130"/>
                <wp:lineTo x="1069" y="5168"/>
                <wp:lineTo x="1370" y="5205"/>
                <wp:lineTo x="1370" y="5243"/>
                <wp:lineTo x="1397" y="5280"/>
                <wp:lineTo x="1397" y="5318"/>
                <wp:lineTo x="1397" y="5355"/>
                <wp:lineTo x="1424" y="5393"/>
                <wp:lineTo x="1424" y="5430"/>
                <wp:lineTo x="1452" y="5468"/>
                <wp:lineTo x="1452" y="5505"/>
                <wp:lineTo x="1424" y="5543"/>
                <wp:lineTo x="1397" y="5580"/>
                <wp:lineTo x="1370" y="5617"/>
                <wp:lineTo x="1342" y="5654"/>
                <wp:lineTo x="1288" y="5692"/>
                <wp:lineTo x="1233" y="5729"/>
                <wp:lineTo x="1178" y="5767"/>
                <wp:lineTo x="1123" y="5804"/>
                <wp:lineTo x="1069" y="5842"/>
                <wp:lineTo x="1041" y="5879"/>
                <wp:lineTo x="986" y="5917"/>
                <wp:lineTo x="932" y="5954"/>
                <wp:lineTo x="877" y="5992"/>
                <wp:lineTo x="822" y="6029"/>
                <wp:lineTo x="795" y="6067"/>
                <wp:lineTo x="739" y="6104"/>
                <wp:lineTo x="109" y="6142"/>
                <wp:lineTo x="109" y="6179"/>
                <wp:lineTo x="109" y="6217"/>
                <wp:lineTo x="109" y="6254"/>
                <wp:lineTo x="109" y="6292"/>
                <wp:lineTo x="109" y="6329"/>
                <wp:lineTo x="109" y="6367"/>
                <wp:lineTo x="109" y="6403"/>
                <wp:lineTo x="109" y="6441"/>
                <wp:lineTo x="109" y="6478"/>
                <wp:lineTo x="137" y="6516"/>
                <wp:lineTo x="137" y="6553"/>
                <wp:lineTo x="411" y="6591"/>
                <wp:lineTo x="383" y="6628"/>
                <wp:lineTo x="356" y="6666"/>
                <wp:lineTo x="328" y="6703"/>
                <wp:lineTo x="301" y="6741"/>
                <wp:lineTo x="246" y="6778"/>
                <wp:lineTo x="246" y="6816"/>
                <wp:lineTo x="192" y="6853"/>
                <wp:lineTo x="137" y="6891"/>
                <wp:lineTo x="55" y="6928"/>
                <wp:lineTo x="0" y="6966"/>
                <wp:lineTo x="0" y="7003"/>
                <wp:lineTo x="0" y="7041"/>
                <wp:lineTo x="0" y="7078"/>
                <wp:lineTo x="602" y="7116"/>
                <wp:lineTo x="575" y="7153"/>
                <wp:lineTo x="547" y="7191"/>
                <wp:lineTo x="520" y="7227"/>
                <wp:lineTo x="493" y="7265"/>
                <wp:lineTo x="493" y="7302"/>
                <wp:lineTo x="465" y="7340"/>
                <wp:lineTo x="465" y="7377"/>
                <wp:lineTo x="383" y="7415"/>
                <wp:lineTo x="383" y="7452"/>
                <wp:lineTo x="356" y="7490"/>
                <wp:lineTo x="356" y="7527"/>
                <wp:lineTo x="137" y="7565"/>
                <wp:lineTo x="82" y="7602"/>
                <wp:lineTo x="55" y="7640"/>
                <wp:lineTo x="55" y="7677"/>
                <wp:lineTo x="0" y="7715"/>
                <wp:lineTo x="0" y="7752"/>
                <wp:lineTo x="0" y="7790"/>
                <wp:lineTo x="547" y="7827"/>
                <wp:lineTo x="547" y="7865"/>
                <wp:lineTo x="1617" y="7902"/>
                <wp:lineTo x="602" y="7940"/>
                <wp:lineTo x="520" y="7977"/>
                <wp:lineTo x="465" y="8014"/>
                <wp:lineTo x="438" y="8051"/>
                <wp:lineTo x="411" y="8089"/>
                <wp:lineTo x="383" y="8126"/>
                <wp:lineTo x="356" y="8164"/>
                <wp:lineTo x="328" y="8201"/>
                <wp:lineTo x="301" y="8239"/>
                <wp:lineTo x="274" y="8276"/>
                <wp:lineTo x="274" y="8314"/>
                <wp:lineTo x="246" y="8351"/>
                <wp:lineTo x="219" y="8389"/>
                <wp:lineTo x="192" y="8426"/>
                <wp:lineTo x="164" y="8464"/>
                <wp:lineTo x="109" y="8501"/>
                <wp:lineTo x="0" y="8539"/>
                <wp:lineTo x="0" y="8576"/>
                <wp:lineTo x="465" y="8614"/>
                <wp:lineTo x="274" y="8651"/>
                <wp:lineTo x="55" y="8689"/>
                <wp:lineTo x="657" y="8726"/>
                <wp:lineTo x="438" y="8764"/>
                <wp:lineTo x="219" y="8800"/>
                <wp:lineTo x="0" y="8838"/>
                <wp:lineTo x="192" y="8875"/>
                <wp:lineTo x="0" y="8913"/>
                <wp:lineTo x="164" y="8950"/>
                <wp:lineTo x="164" y="8988"/>
                <wp:lineTo x="192" y="9025"/>
                <wp:lineTo x="2604" y="9063"/>
                <wp:lineTo x="192" y="9100"/>
                <wp:lineTo x="164" y="9138"/>
                <wp:lineTo x="137" y="9175"/>
                <wp:lineTo x="164" y="9213"/>
                <wp:lineTo x="109" y="9250"/>
                <wp:lineTo x="164" y="9288"/>
                <wp:lineTo x="164" y="9325"/>
                <wp:lineTo x="137" y="9363"/>
                <wp:lineTo x="137" y="9400"/>
                <wp:lineTo x="164" y="9438"/>
                <wp:lineTo x="1342" y="9475"/>
                <wp:lineTo x="1315" y="9513"/>
                <wp:lineTo x="137" y="9550"/>
                <wp:lineTo x="137" y="9588"/>
                <wp:lineTo x="137" y="9624"/>
                <wp:lineTo x="137" y="9662"/>
                <wp:lineTo x="137" y="9699"/>
                <wp:lineTo x="0" y="9737"/>
                <wp:lineTo x="0" y="9774"/>
                <wp:lineTo x="0" y="9812"/>
                <wp:lineTo x="0" y="9849"/>
                <wp:lineTo x="109" y="9887"/>
                <wp:lineTo x="109" y="9924"/>
                <wp:lineTo x="192" y="9962"/>
                <wp:lineTo x="1781" y="9999"/>
                <wp:lineTo x="1754" y="10037"/>
                <wp:lineTo x="1699" y="10074"/>
                <wp:lineTo x="1672" y="10112"/>
                <wp:lineTo x="1452" y="10149"/>
                <wp:lineTo x="1424" y="10187"/>
                <wp:lineTo x="1397" y="10224"/>
                <wp:lineTo x="1370" y="10262"/>
                <wp:lineTo x="1342" y="10299"/>
                <wp:lineTo x="1315" y="10337"/>
                <wp:lineTo x="1288" y="10374"/>
                <wp:lineTo x="0" y="10411"/>
                <wp:lineTo x="0" y="10448"/>
                <wp:lineTo x="0" y="10486"/>
                <wp:lineTo x="55" y="10523"/>
                <wp:lineTo x="55" y="10561"/>
                <wp:lineTo x="82" y="10598"/>
                <wp:lineTo x="164" y="10636"/>
                <wp:lineTo x="246" y="10673"/>
                <wp:lineTo x="356" y="10711"/>
                <wp:lineTo x="383" y="10748"/>
                <wp:lineTo x="465" y="10786"/>
                <wp:lineTo x="630" y="10823"/>
                <wp:lineTo x="657" y="10861"/>
                <wp:lineTo x="712" y="10898"/>
                <wp:lineTo x="766" y="10936"/>
                <wp:lineTo x="904" y="10973"/>
                <wp:lineTo x="877" y="11011"/>
                <wp:lineTo x="850" y="11048"/>
                <wp:lineTo x="822" y="11086"/>
                <wp:lineTo x="795" y="11123"/>
                <wp:lineTo x="766" y="11161"/>
                <wp:lineTo x="739" y="11197"/>
                <wp:lineTo x="712" y="11235"/>
                <wp:lineTo x="684" y="11272"/>
                <wp:lineTo x="657" y="11310"/>
                <wp:lineTo x="630" y="11347"/>
                <wp:lineTo x="602" y="11385"/>
                <wp:lineTo x="575" y="11422"/>
                <wp:lineTo x="547" y="11460"/>
                <wp:lineTo x="547" y="11497"/>
                <wp:lineTo x="520" y="11535"/>
                <wp:lineTo x="493" y="11572"/>
                <wp:lineTo x="465" y="11610"/>
                <wp:lineTo x="438" y="11647"/>
                <wp:lineTo x="411" y="11685"/>
                <wp:lineTo x="383" y="11722"/>
                <wp:lineTo x="356" y="11760"/>
                <wp:lineTo x="328" y="11797"/>
                <wp:lineTo x="301" y="11835"/>
                <wp:lineTo x="274" y="11872"/>
                <wp:lineTo x="246" y="11910"/>
                <wp:lineTo x="219" y="11947"/>
                <wp:lineTo x="192" y="11985"/>
                <wp:lineTo x="164" y="12021"/>
                <wp:lineTo x="137" y="12059"/>
                <wp:lineTo x="137" y="12096"/>
                <wp:lineTo x="109" y="12134"/>
                <wp:lineTo x="27" y="12171"/>
                <wp:lineTo x="0" y="12209"/>
                <wp:lineTo x="0" y="12246"/>
                <wp:lineTo x="0" y="12284"/>
                <wp:lineTo x="0" y="12321"/>
                <wp:lineTo x="55" y="12359"/>
                <wp:lineTo x="27" y="12396"/>
                <wp:lineTo x="0" y="12434"/>
                <wp:lineTo x="0" y="12471"/>
                <wp:lineTo x="27" y="12509"/>
                <wp:lineTo x="0" y="12546"/>
                <wp:lineTo x="0" y="12584"/>
                <wp:lineTo x="0" y="12621"/>
                <wp:lineTo x="109" y="12659"/>
                <wp:lineTo x="602" y="12696"/>
                <wp:lineTo x="27" y="12734"/>
                <wp:lineTo x="0" y="12771"/>
                <wp:lineTo x="0" y="12808"/>
                <wp:lineTo x="27" y="12845"/>
                <wp:lineTo x="0" y="12883"/>
                <wp:lineTo x="0" y="12920"/>
                <wp:lineTo x="575" y="12958"/>
                <wp:lineTo x="575" y="12995"/>
                <wp:lineTo x="547" y="13033"/>
                <wp:lineTo x="520" y="13070"/>
                <wp:lineTo x="493" y="13108"/>
                <wp:lineTo x="465" y="13145"/>
                <wp:lineTo x="438" y="13183"/>
                <wp:lineTo x="411" y="13220"/>
                <wp:lineTo x="301" y="13258"/>
                <wp:lineTo x="301" y="13295"/>
                <wp:lineTo x="301" y="13333"/>
                <wp:lineTo x="301" y="13370"/>
                <wp:lineTo x="274" y="13408"/>
                <wp:lineTo x="246" y="13445"/>
                <wp:lineTo x="219" y="13483"/>
                <wp:lineTo x="192" y="13520"/>
                <wp:lineTo x="164" y="13558"/>
                <wp:lineTo x="137" y="13594"/>
                <wp:lineTo x="109" y="13632"/>
                <wp:lineTo x="82" y="13669"/>
                <wp:lineTo x="55" y="13707"/>
                <wp:lineTo x="27" y="13744"/>
                <wp:lineTo x="0" y="13782"/>
                <wp:lineTo x="0" y="13819"/>
                <wp:lineTo x="0" y="13857"/>
                <wp:lineTo x="27" y="13894"/>
                <wp:lineTo x="0" y="13932"/>
                <wp:lineTo x="0" y="13969"/>
                <wp:lineTo x="602" y="14007"/>
                <wp:lineTo x="602" y="14044"/>
                <wp:lineTo x="602" y="14082"/>
                <wp:lineTo x="575" y="14119"/>
                <wp:lineTo x="575" y="14157"/>
                <wp:lineTo x="575" y="14194"/>
                <wp:lineTo x="575" y="14232"/>
                <wp:lineTo x="575" y="14269"/>
                <wp:lineTo x="575" y="14307"/>
                <wp:lineTo x="602" y="14344"/>
                <wp:lineTo x="602" y="14382"/>
                <wp:lineTo x="5399" y="14418"/>
                <wp:lineTo x="602" y="14456"/>
                <wp:lineTo x="602" y="14493"/>
                <wp:lineTo x="575" y="14531"/>
                <wp:lineTo x="575" y="14568"/>
                <wp:lineTo x="575" y="14606"/>
                <wp:lineTo x="575" y="14643"/>
                <wp:lineTo x="575" y="14681"/>
                <wp:lineTo x="575" y="14718"/>
                <wp:lineTo x="602" y="14756"/>
                <wp:lineTo x="602" y="14793"/>
                <wp:lineTo x="602" y="14831"/>
                <wp:lineTo x="602" y="14868"/>
                <wp:lineTo x="602" y="14906"/>
                <wp:lineTo x="602" y="14943"/>
                <wp:lineTo x="575" y="14981"/>
                <wp:lineTo x="602" y="15018"/>
                <wp:lineTo x="602" y="15056"/>
                <wp:lineTo x="602" y="15093"/>
                <wp:lineTo x="602" y="15131"/>
                <wp:lineTo x="602" y="15168"/>
                <wp:lineTo x="602" y="15205"/>
                <wp:lineTo x="602" y="15242"/>
                <wp:lineTo x="657" y="15280"/>
                <wp:lineTo x="602" y="15317"/>
                <wp:lineTo x="602" y="15355"/>
                <wp:lineTo x="602" y="15392"/>
                <wp:lineTo x="602" y="15430"/>
                <wp:lineTo x="602" y="15467"/>
                <wp:lineTo x="0" y="15505"/>
                <wp:lineTo x="246" y="15542"/>
                <wp:lineTo x="0" y="15580"/>
                <wp:lineTo x="0" y="15617"/>
                <wp:lineTo x="602" y="15655"/>
                <wp:lineTo x="986" y="15692"/>
                <wp:lineTo x="602" y="15730"/>
                <wp:lineTo x="602" y="15767"/>
                <wp:lineTo x="602" y="15805"/>
                <wp:lineTo x="602" y="15842"/>
                <wp:lineTo x="602" y="15880"/>
                <wp:lineTo x="602" y="15917"/>
                <wp:lineTo x="602" y="15955"/>
                <wp:lineTo x="602" y="15991"/>
                <wp:lineTo x="602" y="16029"/>
                <wp:lineTo x="602" y="16066"/>
                <wp:lineTo x="602" y="16104"/>
                <wp:lineTo x="602" y="16141"/>
                <wp:lineTo x="602" y="16179"/>
                <wp:lineTo x="602" y="16216"/>
                <wp:lineTo x="602" y="16254"/>
                <wp:lineTo x="602" y="16291"/>
                <wp:lineTo x="602" y="16329"/>
                <wp:lineTo x="602" y="16366"/>
                <wp:lineTo x="602" y="16404"/>
                <wp:lineTo x="602" y="16441"/>
                <wp:lineTo x="602" y="16479"/>
                <wp:lineTo x="602" y="16516"/>
                <wp:lineTo x="493" y="16554"/>
                <wp:lineTo x="465" y="16591"/>
                <wp:lineTo x="438" y="16629"/>
                <wp:lineTo x="438" y="16666"/>
                <wp:lineTo x="411" y="16704"/>
                <wp:lineTo x="411" y="16741"/>
                <wp:lineTo x="411" y="16779"/>
                <wp:lineTo x="411" y="16815"/>
                <wp:lineTo x="411" y="16853"/>
                <wp:lineTo x="411" y="16890"/>
                <wp:lineTo x="438" y="16928"/>
                <wp:lineTo x="493" y="16965"/>
                <wp:lineTo x="602" y="17003"/>
                <wp:lineTo x="602" y="17040"/>
                <wp:lineTo x="301" y="17078"/>
                <wp:lineTo x="602" y="17115"/>
                <wp:lineTo x="301" y="17153"/>
                <wp:lineTo x="602" y="17190"/>
                <wp:lineTo x="602" y="17228"/>
                <wp:lineTo x="602" y="17265"/>
                <wp:lineTo x="602" y="17303"/>
                <wp:lineTo x="602" y="17340"/>
                <wp:lineTo x="602" y="17378"/>
                <wp:lineTo x="602" y="17415"/>
                <wp:lineTo x="602" y="17453"/>
                <wp:lineTo x="602" y="17490"/>
                <wp:lineTo x="602" y="17528"/>
                <wp:lineTo x="602" y="17565"/>
                <wp:lineTo x="164" y="17602"/>
                <wp:lineTo x="0" y="17639"/>
                <wp:lineTo x="137" y="17677"/>
                <wp:lineTo x="0" y="17714"/>
                <wp:lineTo x="0" y="17752"/>
                <wp:lineTo x="575" y="17789"/>
                <wp:lineTo x="0" y="17827"/>
                <wp:lineTo x="547" y="17864"/>
                <wp:lineTo x="547" y="17902"/>
                <wp:lineTo x="602" y="17939"/>
                <wp:lineTo x="602" y="17977"/>
                <wp:lineTo x="602" y="18014"/>
                <wp:lineTo x="547" y="18052"/>
                <wp:lineTo x="547" y="18089"/>
                <wp:lineTo x="575" y="18127"/>
                <wp:lineTo x="575" y="18164"/>
                <wp:lineTo x="575" y="18202"/>
                <wp:lineTo x="575" y="18239"/>
                <wp:lineTo x="575" y="18277"/>
                <wp:lineTo x="575" y="18314"/>
                <wp:lineTo x="575" y="18352"/>
                <wp:lineTo x="575" y="18388"/>
                <wp:lineTo x="575" y="18426"/>
                <wp:lineTo x="575" y="18463"/>
                <wp:lineTo x="575" y="18501"/>
                <wp:lineTo x="575" y="18538"/>
                <wp:lineTo x="575" y="18576"/>
                <wp:lineTo x="575" y="18613"/>
                <wp:lineTo x="575" y="18651"/>
                <wp:lineTo x="575" y="18688"/>
                <wp:lineTo x="575" y="18726"/>
                <wp:lineTo x="575" y="18763"/>
                <wp:lineTo x="575" y="18801"/>
                <wp:lineTo x="575" y="18838"/>
                <wp:lineTo x="575" y="18876"/>
                <wp:lineTo x="575" y="18913"/>
                <wp:lineTo x="575" y="18951"/>
                <wp:lineTo x="575" y="18988"/>
                <wp:lineTo x="575" y="19026"/>
                <wp:lineTo x="575" y="19063"/>
                <wp:lineTo x="575" y="19101"/>
                <wp:lineTo x="575" y="19138"/>
                <wp:lineTo x="575" y="19176"/>
                <wp:lineTo x="575" y="19212"/>
                <wp:lineTo x="575" y="19250"/>
                <wp:lineTo x="575" y="19287"/>
                <wp:lineTo x="575" y="19325"/>
                <wp:lineTo x="575" y="19362"/>
                <wp:lineTo x="575" y="19400"/>
                <wp:lineTo x="575" y="19437"/>
                <wp:lineTo x="575" y="19475"/>
                <wp:lineTo x="575" y="19512"/>
                <wp:lineTo x="575" y="19550"/>
                <wp:lineTo x="575" y="19587"/>
                <wp:lineTo x="575" y="19625"/>
                <wp:lineTo x="575" y="19662"/>
                <wp:lineTo x="575" y="19700"/>
                <wp:lineTo x="575" y="19737"/>
                <wp:lineTo x="575" y="19775"/>
                <wp:lineTo x="575" y="19812"/>
                <wp:lineTo x="575" y="19850"/>
                <wp:lineTo x="575" y="19887"/>
                <wp:lineTo x="575" y="19925"/>
                <wp:lineTo x="575" y="19962"/>
                <wp:lineTo x="575" y="19999"/>
                <wp:lineTo x="575" y="20036"/>
                <wp:lineTo x="575" y="20074"/>
                <wp:lineTo x="575" y="20111"/>
                <wp:lineTo x="575" y="20149"/>
                <wp:lineTo x="575" y="20186"/>
                <wp:lineTo x="575" y="20224"/>
                <wp:lineTo x="575" y="20261"/>
                <wp:lineTo x="575" y="20299"/>
                <wp:lineTo x="55" y="20336"/>
                <wp:lineTo x="27" y="20374"/>
                <wp:lineTo x="0" y="20411"/>
                <wp:lineTo x="0" y="20449"/>
                <wp:lineTo x="0" y="20486"/>
                <wp:lineTo x="0" y="20524"/>
                <wp:lineTo x="0" y="20561"/>
                <wp:lineTo x="0" y="20599"/>
                <wp:lineTo x="27" y="20636"/>
                <wp:lineTo x="55" y="20674"/>
                <wp:lineTo x="575" y="20711"/>
                <wp:lineTo x="575" y="20749"/>
                <wp:lineTo x="575" y="20785"/>
                <wp:lineTo x="575" y="20823"/>
                <wp:lineTo x="575" y="20860"/>
                <wp:lineTo x="575" y="20898"/>
                <wp:lineTo x="82" y="20935"/>
                <wp:lineTo x="82" y="20973"/>
                <wp:lineTo x="82" y="21010"/>
                <wp:lineTo x="82" y="21048"/>
                <wp:lineTo x="82" y="21085"/>
                <wp:lineTo x="82" y="21123"/>
                <wp:lineTo x="82" y="21160"/>
                <wp:lineTo x="82" y="21198"/>
                <wp:lineTo x="6112" y="21235"/>
                <wp:lineTo x="575" y="21273"/>
                <wp:lineTo x="575" y="21310"/>
                <wp:lineTo x="575" y="21348"/>
                <wp:lineTo x="575" y="21385"/>
                <wp:lineTo x="575" y="21423"/>
                <wp:lineTo x="575" y="21460"/>
                <wp:lineTo x="575" y="21498"/>
                <wp:lineTo x="20393" y="21498"/>
                <wp:lineTo x="20338" y="21460"/>
                <wp:lineTo x="20311" y="21423"/>
                <wp:lineTo x="20256" y="21385"/>
                <wp:lineTo x="20201" y="21348"/>
                <wp:lineTo x="20147" y="21310"/>
                <wp:lineTo x="20092" y="21273"/>
                <wp:lineTo x="20037" y="21235"/>
                <wp:lineTo x="20037" y="21198"/>
                <wp:lineTo x="20064" y="21160"/>
                <wp:lineTo x="20064" y="21123"/>
                <wp:lineTo x="20366" y="21085"/>
                <wp:lineTo x="20420" y="21048"/>
                <wp:lineTo x="20448" y="21010"/>
                <wp:lineTo x="20502" y="20973"/>
                <wp:lineTo x="20557" y="20935"/>
                <wp:lineTo x="20639" y="20898"/>
                <wp:lineTo x="20721" y="20860"/>
                <wp:lineTo x="20805" y="20823"/>
                <wp:lineTo x="20859" y="20785"/>
                <wp:lineTo x="20914" y="20749"/>
                <wp:lineTo x="20941" y="20711"/>
                <wp:lineTo x="20996" y="20674"/>
                <wp:lineTo x="21024" y="20636"/>
                <wp:lineTo x="21024" y="20599"/>
                <wp:lineTo x="21051" y="20561"/>
                <wp:lineTo x="21078" y="20524"/>
                <wp:lineTo x="21106" y="20486"/>
                <wp:lineTo x="21106" y="20449"/>
                <wp:lineTo x="21133" y="20411"/>
                <wp:lineTo x="21160" y="20374"/>
                <wp:lineTo x="21160" y="20336"/>
                <wp:lineTo x="21188" y="20299"/>
                <wp:lineTo x="21188" y="20261"/>
                <wp:lineTo x="21215" y="20224"/>
                <wp:lineTo x="21215" y="20186"/>
                <wp:lineTo x="21243" y="20149"/>
                <wp:lineTo x="21243" y="20111"/>
                <wp:lineTo x="21243" y="20074"/>
                <wp:lineTo x="21243" y="20036"/>
                <wp:lineTo x="21243" y="19999"/>
                <wp:lineTo x="21243" y="19962"/>
                <wp:lineTo x="21243" y="19925"/>
                <wp:lineTo x="21215" y="19887"/>
                <wp:lineTo x="21215" y="19850"/>
                <wp:lineTo x="21188" y="19812"/>
                <wp:lineTo x="21160" y="19775"/>
                <wp:lineTo x="21160" y="19737"/>
                <wp:lineTo x="21133" y="19700"/>
                <wp:lineTo x="21106" y="19662"/>
                <wp:lineTo x="21078" y="19625"/>
                <wp:lineTo x="21051" y="19587"/>
                <wp:lineTo x="21051" y="19550"/>
                <wp:lineTo x="21024" y="19512"/>
                <wp:lineTo x="20996" y="19475"/>
                <wp:lineTo x="21516" y="19437"/>
                <wp:lineTo x="20969" y="19400"/>
                <wp:lineTo x="21516" y="19362"/>
                <wp:lineTo x="20914" y="19325"/>
                <wp:lineTo x="20914" y="19287"/>
                <wp:lineTo x="20887" y="19250"/>
                <wp:lineTo x="20887" y="19212"/>
                <wp:lineTo x="20859" y="19176"/>
                <wp:lineTo x="20859" y="19138"/>
                <wp:lineTo x="20859" y="19101"/>
                <wp:lineTo x="20832" y="19063"/>
                <wp:lineTo x="20832" y="19026"/>
                <wp:lineTo x="20832" y="18988"/>
                <wp:lineTo x="20805" y="18951"/>
                <wp:lineTo x="20805" y="18913"/>
                <wp:lineTo x="20805" y="18876"/>
                <wp:lineTo x="20805" y="18838"/>
                <wp:lineTo x="20776" y="18801"/>
                <wp:lineTo x="20776" y="18763"/>
                <wp:lineTo x="20805" y="18726"/>
                <wp:lineTo x="21215" y="18688"/>
                <wp:lineTo x="20805" y="18651"/>
                <wp:lineTo x="20805" y="18613"/>
                <wp:lineTo x="20832" y="18576"/>
                <wp:lineTo x="20832" y="18538"/>
                <wp:lineTo x="20859" y="18501"/>
                <wp:lineTo x="20859" y="18463"/>
                <wp:lineTo x="20887" y="18426"/>
                <wp:lineTo x="20914" y="18388"/>
                <wp:lineTo x="20914" y="18352"/>
                <wp:lineTo x="20941" y="18314"/>
                <wp:lineTo x="20969" y="18277"/>
                <wp:lineTo x="20969" y="18239"/>
                <wp:lineTo x="20996" y="18202"/>
                <wp:lineTo x="21024" y="18164"/>
                <wp:lineTo x="21024" y="18127"/>
                <wp:lineTo x="21051" y="18089"/>
                <wp:lineTo x="21051" y="18052"/>
                <wp:lineTo x="21078" y="18014"/>
                <wp:lineTo x="21078" y="17977"/>
                <wp:lineTo x="21078" y="17939"/>
                <wp:lineTo x="21106" y="17902"/>
                <wp:lineTo x="21106" y="17864"/>
                <wp:lineTo x="21106" y="17827"/>
                <wp:lineTo x="21133" y="17789"/>
                <wp:lineTo x="21133" y="17752"/>
                <wp:lineTo x="21133" y="17714"/>
                <wp:lineTo x="21160" y="17677"/>
                <wp:lineTo x="21160" y="17639"/>
                <wp:lineTo x="21160" y="17602"/>
                <wp:lineTo x="21188" y="17565"/>
                <wp:lineTo x="21188" y="17528"/>
                <wp:lineTo x="21188" y="17490"/>
                <wp:lineTo x="21215" y="17453"/>
                <wp:lineTo x="21215" y="17415"/>
                <wp:lineTo x="21215" y="17378"/>
                <wp:lineTo x="21243" y="17340"/>
                <wp:lineTo x="21243" y="17303"/>
                <wp:lineTo x="21243" y="17265"/>
                <wp:lineTo x="21243" y="17228"/>
                <wp:lineTo x="21270" y="17190"/>
                <wp:lineTo x="21270" y="17153"/>
                <wp:lineTo x="21270" y="17115"/>
                <wp:lineTo x="21297" y="17078"/>
                <wp:lineTo x="21297" y="17040"/>
                <wp:lineTo x="21325" y="17003"/>
                <wp:lineTo x="21325" y="16965"/>
                <wp:lineTo x="21325" y="16928"/>
                <wp:lineTo x="21352" y="16890"/>
                <wp:lineTo x="21352" y="16853"/>
                <wp:lineTo x="21379" y="16815"/>
                <wp:lineTo x="21379" y="16779"/>
                <wp:lineTo x="21407" y="16741"/>
                <wp:lineTo x="21407" y="16704"/>
                <wp:lineTo x="21434" y="16666"/>
                <wp:lineTo x="21462" y="16629"/>
                <wp:lineTo x="21489" y="16591"/>
                <wp:lineTo x="21544" y="16554"/>
                <wp:lineTo x="21544" y="16516"/>
                <wp:lineTo x="21544" y="16479"/>
                <wp:lineTo x="21544" y="16441"/>
                <wp:lineTo x="20174" y="16404"/>
                <wp:lineTo x="20174" y="16366"/>
                <wp:lineTo x="20174" y="16329"/>
                <wp:lineTo x="20147" y="16291"/>
                <wp:lineTo x="20147" y="16254"/>
                <wp:lineTo x="20996" y="16216"/>
                <wp:lineTo x="21024" y="16179"/>
                <wp:lineTo x="21051" y="16141"/>
                <wp:lineTo x="21078" y="16104"/>
                <wp:lineTo x="21106" y="16066"/>
                <wp:lineTo x="21160" y="16029"/>
                <wp:lineTo x="21188" y="15991"/>
                <wp:lineTo x="21215" y="15955"/>
                <wp:lineTo x="21243" y="15917"/>
                <wp:lineTo x="21270" y="15880"/>
                <wp:lineTo x="21297" y="15842"/>
                <wp:lineTo x="21325" y="15805"/>
                <wp:lineTo x="21352" y="15767"/>
                <wp:lineTo x="21379" y="15730"/>
                <wp:lineTo x="21407" y="15692"/>
                <wp:lineTo x="21434" y="15655"/>
                <wp:lineTo x="21462" y="15617"/>
                <wp:lineTo x="21462" y="15580"/>
                <wp:lineTo x="21544" y="15542"/>
                <wp:lineTo x="21516" y="15505"/>
                <wp:lineTo x="21544" y="15467"/>
                <wp:lineTo x="21516" y="15430"/>
                <wp:lineTo x="21489" y="15392"/>
                <wp:lineTo x="21489" y="15355"/>
                <wp:lineTo x="21489" y="15317"/>
                <wp:lineTo x="21489" y="15280"/>
                <wp:lineTo x="21489" y="15242"/>
                <wp:lineTo x="21489" y="15205"/>
                <wp:lineTo x="21544" y="15168"/>
                <wp:lineTo x="21544" y="15131"/>
                <wp:lineTo x="21516" y="15093"/>
                <wp:lineTo x="21544" y="15056"/>
                <wp:lineTo x="21544" y="15018"/>
                <wp:lineTo x="21516" y="14981"/>
                <wp:lineTo x="21489" y="14943"/>
                <wp:lineTo x="21489" y="14906"/>
                <wp:lineTo x="21489" y="14868"/>
                <wp:lineTo x="21489" y="14831"/>
                <wp:lineTo x="21489" y="14793"/>
                <wp:lineTo x="21489" y="14756"/>
                <wp:lineTo x="21544" y="14718"/>
                <wp:lineTo x="21544" y="14681"/>
                <wp:lineTo x="21544" y="14643"/>
                <wp:lineTo x="21516" y="14606"/>
                <wp:lineTo x="21544" y="14568"/>
                <wp:lineTo x="21544" y="14531"/>
                <wp:lineTo x="21516" y="14493"/>
                <wp:lineTo x="21489" y="14456"/>
                <wp:lineTo x="21489" y="14418"/>
                <wp:lineTo x="21489" y="14382"/>
                <wp:lineTo x="21489" y="14344"/>
                <wp:lineTo x="21489" y="14307"/>
                <wp:lineTo x="21489" y="14269"/>
                <wp:lineTo x="21516" y="14232"/>
                <wp:lineTo x="21516" y="14194"/>
                <wp:lineTo x="21516" y="14157"/>
                <wp:lineTo x="21544" y="14119"/>
                <wp:lineTo x="21544" y="14082"/>
                <wp:lineTo x="21489" y="14044"/>
                <wp:lineTo x="21516" y="14007"/>
                <wp:lineTo x="21544" y="13969"/>
                <wp:lineTo x="21544" y="13932"/>
                <wp:lineTo x="20475" y="13894"/>
                <wp:lineTo x="20448" y="13857"/>
                <wp:lineTo x="20420" y="13819"/>
                <wp:lineTo x="20366" y="13782"/>
                <wp:lineTo x="20338" y="13744"/>
                <wp:lineTo x="20311" y="13707"/>
                <wp:lineTo x="20256" y="13669"/>
                <wp:lineTo x="20256" y="13632"/>
                <wp:lineTo x="21516" y="13594"/>
                <wp:lineTo x="21516" y="13558"/>
                <wp:lineTo x="21516" y="13520"/>
                <wp:lineTo x="21516" y="13483"/>
                <wp:lineTo x="21462" y="13445"/>
                <wp:lineTo x="21379" y="13408"/>
                <wp:lineTo x="21297" y="13370"/>
                <wp:lineTo x="21215" y="13333"/>
                <wp:lineTo x="21188" y="13295"/>
                <wp:lineTo x="21106" y="13258"/>
                <wp:lineTo x="21051" y="13220"/>
                <wp:lineTo x="20941" y="13183"/>
                <wp:lineTo x="20914" y="13145"/>
                <wp:lineTo x="20859" y="13108"/>
                <wp:lineTo x="20776" y="13070"/>
                <wp:lineTo x="20667" y="13033"/>
                <wp:lineTo x="20639" y="12995"/>
                <wp:lineTo x="20612" y="12958"/>
                <wp:lineTo x="20612" y="12920"/>
                <wp:lineTo x="20612" y="12883"/>
                <wp:lineTo x="20612" y="12845"/>
                <wp:lineTo x="20612" y="12808"/>
                <wp:lineTo x="20585" y="12771"/>
                <wp:lineTo x="20585" y="12734"/>
                <wp:lineTo x="20585" y="12696"/>
                <wp:lineTo x="20585" y="12659"/>
                <wp:lineTo x="20585" y="12621"/>
                <wp:lineTo x="20585" y="12584"/>
                <wp:lineTo x="20557" y="12546"/>
                <wp:lineTo x="20557" y="12509"/>
                <wp:lineTo x="20557" y="12471"/>
                <wp:lineTo x="20530" y="12434"/>
                <wp:lineTo x="20502" y="12396"/>
                <wp:lineTo x="20475" y="12359"/>
                <wp:lineTo x="20420" y="12321"/>
                <wp:lineTo x="20420" y="12284"/>
                <wp:lineTo x="20393" y="12246"/>
                <wp:lineTo x="20393" y="12209"/>
                <wp:lineTo x="20393" y="12171"/>
                <wp:lineTo x="20393" y="12134"/>
                <wp:lineTo x="20393" y="12096"/>
                <wp:lineTo x="20393" y="12059"/>
                <wp:lineTo x="20393" y="12021"/>
                <wp:lineTo x="20393" y="11985"/>
                <wp:lineTo x="20393" y="11947"/>
                <wp:lineTo x="20366" y="11910"/>
                <wp:lineTo x="20366" y="11872"/>
                <wp:lineTo x="20338" y="11835"/>
                <wp:lineTo x="20311" y="11797"/>
                <wp:lineTo x="20283" y="11760"/>
                <wp:lineTo x="20229" y="11722"/>
                <wp:lineTo x="20201" y="11685"/>
                <wp:lineTo x="20147" y="11647"/>
                <wp:lineTo x="20119" y="11610"/>
                <wp:lineTo x="20092" y="11572"/>
                <wp:lineTo x="20064" y="11535"/>
                <wp:lineTo x="20037" y="11497"/>
                <wp:lineTo x="20010" y="11460"/>
                <wp:lineTo x="19981" y="11422"/>
                <wp:lineTo x="19954" y="11385"/>
                <wp:lineTo x="19927" y="11347"/>
                <wp:lineTo x="19899" y="11310"/>
                <wp:lineTo x="19872" y="11272"/>
                <wp:lineTo x="19817" y="11235"/>
                <wp:lineTo x="19762" y="11197"/>
                <wp:lineTo x="19708" y="11161"/>
                <wp:lineTo x="19680" y="11123"/>
                <wp:lineTo x="21544" y="11086"/>
                <wp:lineTo x="21544" y="11048"/>
                <wp:lineTo x="21516" y="11011"/>
                <wp:lineTo x="21544" y="10973"/>
                <wp:lineTo x="21544" y="10936"/>
                <wp:lineTo x="21516" y="10898"/>
                <wp:lineTo x="21489" y="10861"/>
                <wp:lineTo x="21544" y="10823"/>
                <wp:lineTo x="21544" y="10786"/>
                <wp:lineTo x="21516" y="10748"/>
                <wp:lineTo x="21544" y="10711"/>
                <wp:lineTo x="21544" y="10673"/>
                <wp:lineTo x="21516" y="10636"/>
                <wp:lineTo x="21489" y="10598"/>
                <wp:lineTo x="21462" y="10561"/>
                <wp:lineTo x="21407" y="10523"/>
                <wp:lineTo x="21379" y="10486"/>
                <wp:lineTo x="21352" y="10448"/>
                <wp:lineTo x="21325" y="10411"/>
                <wp:lineTo x="21297" y="10374"/>
                <wp:lineTo x="21270" y="10337"/>
                <wp:lineTo x="21243" y="10299"/>
                <wp:lineTo x="21215" y="10262"/>
                <wp:lineTo x="21188" y="10224"/>
                <wp:lineTo x="21133" y="10187"/>
                <wp:lineTo x="21106" y="10149"/>
                <wp:lineTo x="21078" y="10112"/>
                <wp:lineTo x="21544" y="10074"/>
                <wp:lineTo x="21544" y="10037"/>
                <wp:lineTo x="21516" y="9999"/>
                <wp:lineTo x="21544" y="9962"/>
                <wp:lineTo x="21544" y="9924"/>
                <wp:lineTo x="21516" y="9887"/>
                <wp:lineTo x="21489" y="9849"/>
                <wp:lineTo x="21462" y="9812"/>
                <wp:lineTo x="21434" y="9774"/>
                <wp:lineTo x="21407" y="9737"/>
                <wp:lineTo x="21379" y="9699"/>
                <wp:lineTo x="21352" y="9662"/>
                <wp:lineTo x="21544" y="9624"/>
                <wp:lineTo x="21544" y="9588"/>
                <wp:lineTo x="21516" y="9550"/>
                <wp:lineTo x="21544" y="9513"/>
                <wp:lineTo x="21544" y="9475"/>
                <wp:lineTo x="21516" y="9438"/>
                <wp:lineTo x="21489" y="9400"/>
                <wp:lineTo x="21462" y="9363"/>
                <wp:lineTo x="21544" y="9325"/>
                <wp:lineTo x="21544" y="9288"/>
                <wp:lineTo x="21544" y="9250"/>
                <wp:lineTo x="21544" y="9213"/>
                <wp:lineTo x="21544" y="9175"/>
                <wp:lineTo x="21297" y="9138"/>
                <wp:lineTo x="21270" y="9100"/>
                <wp:lineTo x="21270" y="9063"/>
                <wp:lineTo x="21270" y="9025"/>
                <wp:lineTo x="21270" y="8988"/>
                <wp:lineTo x="21133" y="8950"/>
                <wp:lineTo x="21106" y="8913"/>
                <wp:lineTo x="21078" y="8875"/>
                <wp:lineTo x="21051" y="8838"/>
                <wp:lineTo x="21024" y="8800"/>
                <wp:lineTo x="20996" y="8764"/>
                <wp:lineTo x="20969" y="8726"/>
                <wp:lineTo x="20941" y="8689"/>
                <wp:lineTo x="20914" y="8651"/>
                <wp:lineTo x="21160" y="8614"/>
                <wp:lineTo x="21243" y="8576"/>
                <wp:lineTo x="21325" y="8539"/>
                <wp:lineTo x="21325" y="8501"/>
                <wp:lineTo x="21325" y="8464"/>
                <wp:lineTo x="21215" y="8426"/>
                <wp:lineTo x="21215" y="8389"/>
                <wp:lineTo x="21215" y="8351"/>
                <wp:lineTo x="21215" y="8314"/>
                <wp:lineTo x="21133" y="8276"/>
                <wp:lineTo x="21544" y="8239"/>
                <wp:lineTo x="21544" y="8201"/>
                <wp:lineTo x="21544" y="8164"/>
                <wp:lineTo x="21516" y="8126"/>
                <wp:lineTo x="21516" y="8089"/>
                <wp:lineTo x="21516" y="8051"/>
                <wp:lineTo x="21544" y="8014"/>
                <wp:lineTo x="21544" y="7977"/>
                <wp:lineTo x="21544" y="7940"/>
                <wp:lineTo x="21544" y="7902"/>
                <wp:lineTo x="21516" y="7865"/>
                <wp:lineTo x="21462" y="7827"/>
                <wp:lineTo x="20805" y="7790"/>
                <wp:lineTo x="20776" y="7752"/>
                <wp:lineTo x="20174" y="7715"/>
                <wp:lineTo x="21544" y="7677"/>
                <wp:lineTo x="21544" y="7640"/>
                <wp:lineTo x="21489" y="7602"/>
                <wp:lineTo x="21544" y="7565"/>
                <wp:lineTo x="21516" y="7527"/>
                <wp:lineTo x="21489" y="7490"/>
                <wp:lineTo x="21489" y="7452"/>
                <wp:lineTo x="21325" y="7415"/>
                <wp:lineTo x="21270" y="7377"/>
                <wp:lineTo x="21188" y="7340"/>
                <wp:lineTo x="21133" y="7302"/>
                <wp:lineTo x="21051" y="7265"/>
                <wp:lineTo x="20996" y="7227"/>
                <wp:lineTo x="20914" y="7191"/>
                <wp:lineTo x="20859" y="7153"/>
                <wp:lineTo x="21215" y="7116"/>
                <wp:lineTo x="21516" y="7078"/>
                <wp:lineTo x="21544" y="7041"/>
                <wp:lineTo x="21544" y="7003"/>
                <wp:lineTo x="21489" y="6966"/>
                <wp:lineTo x="21516" y="6928"/>
                <wp:lineTo x="21516" y="6891"/>
                <wp:lineTo x="21544" y="6853"/>
                <wp:lineTo x="21544" y="6816"/>
                <wp:lineTo x="21544" y="6778"/>
                <wp:lineTo x="21516" y="6741"/>
                <wp:lineTo x="20475" y="6703"/>
                <wp:lineTo x="20749" y="6666"/>
                <wp:lineTo x="20996" y="6628"/>
                <wp:lineTo x="21297" y="6591"/>
                <wp:lineTo x="21544" y="6553"/>
                <wp:lineTo x="21544" y="6516"/>
                <wp:lineTo x="21489" y="6478"/>
                <wp:lineTo x="21544" y="6441"/>
                <wp:lineTo x="19543" y="6403"/>
                <wp:lineTo x="19489" y="6367"/>
                <wp:lineTo x="19406" y="6329"/>
                <wp:lineTo x="19352" y="6292"/>
                <wp:lineTo x="19049" y="6254"/>
                <wp:lineTo x="19022" y="6217"/>
                <wp:lineTo x="18995" y="6179"/>
                <wp:lineTo x="18967" y="6142"/>
                <wp:lineTo x="19379" y="6104"/>
                <wp:lineTo x="19379" y="6067"/>
                <wp:lineTo x="19379" y="6029"/>
                <wp:lineTo x="19379" y="5992"/>
                <wp:lineTo x="19379" y="5954"/>
                <wp:lineTo x="21544" y="5917"/>
                <wp:lineTo x="21516" y="5879"/>
                <wp:lineTo x="21489" y="5842"/>
                <wp:lineTo x="21544" y="5804"/>
                <wp:lineTo x="21516" y="5767"/>
                <wp:lineTo x="21489" y="5729"/>
                <wp:lineTo x="21462" y="5692"/>
                <wp:lineTo x="21434" y="5654"/>
                <wp:lineTo x="21407" y="5617"/>
                <wp:lineTo x="21379" y="5580"/>
                <wp:lineTo x="21352" y="5543"/>
                <wp:lineTo x="21325" y="5505"/>
                <wp:lineTo x="21297" y="5468"/>
                <wp:lineTo x="21270" y="5430"/>
                <wp:lineTo x="21243" y="5393"/>
                <wp:lineTo x="21215" y="5355"/>
                <wp:lineTo x="21188" y="5318"/>
                <wp:lineTo x="21133" y="5280"/>
                <wp:lineTo x="21078" y="5243"/>
                <wp:lineTo x="20969" y="5205"/>
                <wp:lineTo x="20887" y="5168"/>
                <wp:lineTo x="20805" y="5130"/>
                <wp:lineTo x="20694" y="5093"/>
                <wp:lineTo x="20585" y="5055"/>
                <wp:lineTo x="20502" y="5018"/>
                <wp:lineTo x="20393" y="4980"/>
                <wp:lineTo x="20283" y="4943"/>
                <wp:lineTo x="20174" y="4905"/>
                <wp:lineTo x="21544" y="4868"/>
                <wp:lineTo x="21544" y="4830"/>
                <wp:lineTo x="21407" y="4794"/>
                <wp:lineTo x="21544" y="4756"/>
                <wp:lineTo x="21489" y="4719"/>
                <wp:lineTo x="21133" y="4681"/>
                <wp:lineTo x="20805" y="4644"/>
                <wp:lineTo x="20475" y="4606"/>
                <wp:lineTo x="20147" y="4569"/>
                <wp:lineTo x="19927" y="4531"/>
                <wp:lineTo x="19899" y="4494"/>
                <wp:lineTo x="19872" y="4456"/>
                <wp:lineTo x="19872" y="4419"/>
                <wp:lineTo x="19844" y="4381"/>
                <wp:lineTo x="19844" y="4344"/>
                <wp:lineTo x="19844" y="4306"/>
                <wp:lineTo x="19817" y="4269"/>
                <wp:lineTo x="19817" y="4231"/>
                <wp:lineTo x="19817" y="4194"/>
                <wp:lineTo x="19817" y="4156"/>
                <wp:lineTo x="19790" y="4119"/>
                <wp:lineTo x="19790" y="4081"/>
                <wp:lineTo x="19790" y="4044"/>
                <wp:lineTo x="19790" y="4006"/>
                <wp:lineTo x="19790" y="3970"/>
                <wp:lineTo x="19790" y="3932"/>
                <wp:lineTo x="19762" y="3895"/>
                <wp:lineTo x="19762" y="3857"/>
                <wp:lineTo x="19762" y="3820"/>
                <wp:lineTo x="19762" y="3782"/>
                <wp:lineTo x="19735" y="3745"/>
                <wp:lineTo x="19735" y="3707"/>
                <wp:lineTo x="19735" y="3670"/>
                <wp:lineTo x="19762" y="3632"/>
                <wp:lineTo x="19762" y="3595"/>
                <wp:lineTo x="19762" y="3557"/>
                <wp:lineTo x="19762" y="3520"/>
                <wp:lineTo x="19762" y="3482"/>
                <wp:lineTo x="19762" y="3445"/>
                <wp:lineTo x="21024" y="3407"/>
                <wp:lineTo x="20996" y="3370"/>
                <wp:lineTo x="19762" y="3332"/>
                <wp:lineTo x="21133" y="3295"/>
                <wp:lineTo x="19735" y="3257"/>
                <wp:lineTo x="19735" y="3220"/>
                <wp:lineTo x="19735" y="3183"/>
                <wp:lineTo x="19735" y="3146"/>
                <wp:lineTo x="19735" y="3108"/>
                <wp:lineTo x="19735" y="3071"/>
                <wp:lineTo x="19708" y="3033"/>
                <wp:lineTo x="19708" y="2996"/>
                <wp:lineTo x="19708" y="2958"/>
                <wp:lineTo x="19708" y="2921"/>
                <wp:lineTo x="19625" y="2883"/>
                <wp:lineTo x="19708" y="2846"/>
                <wp:lineTo x="19762" y="2808"/>
                <wp:lineTo x="19790" y="2771"/>
                <wp:lineTo x="19790" y="2733"/>
                <wp:lineTo x="19790" y="2696"/>
                <wp:lineTo x="21325" y="2658"/>
                <wp:lineTo x="21352" y="2621"/>
                <wp:lineTo x="21352" y="2583"/>
                <wp:lineTo x="21434" y="2546"/>
                <wp:lineTo x="21544" y="2508"/>
                <wp:lineTo x="21544" y="2471"/>
                <wp:lineTo x="21544" y="2433"/>
                <wp:lineTo x="21544" y="2397"/>
                <wp:lineTo x="21544" y="2359"/>
                <wp:lineTo x="21544" y="2322"/>
                <wp:lineTo x="21462" y="2284"/>
                <wp:lineTo x="21078" y="2247"/>
                <wp:lineTo x="21078" y="2209"/>
                <wp:lineTo x="21078" y="2172"/>
                <wp:lineTo x="19817" y="2134"/>
                <wp:lineTo x="19817" y="2097"/>
                <wp:lineTo x="19790" y="2059"/>
                <wp:lineTo x="19735" y="2022"/>
                <wp:lineTo x="19735" y="1984"/>
                <wp:lineTo x="19762" y="1947"/>
                <wp:lineTo x="19762" y="1909"/>
                <wp:lineTo x="19762" y="1872"/>
                <wp:lineTo x="19790" y="1834"/>
                <wp:lineTo x="19790" y="1797"/>
                <wp:lineTo x="19790" y="1759"/>
                <wp:lineTo x="19817" y="1722"/>
                <wp:lineTo x="19817" y="1684"/>
                <wp:lineTo x="21544" y="1647"/>
                <wp:lineTo x="21462" y="1609"/>
                <wp:lineTo x="21379" y="1573"/>
                <wp:lineTo x="21297" y="1535"/>
                <wp:lineTo x="21215" y="1498"/>
                <wp:lineTo x="21297" y="1460"/>
                <wp:lineTo x="21516" y="1423"/>
                <wp:lineTo x="21434" y="1385"/>
                <wp:lineTo x="21544" y="1348"/>
                <wp:lineTo x="21462" y="1310"/>
                <wp:lineTo x="21352" y="1273"/>
                <wp:lineTo x="21243" y="1235"/>
                <wp:lineTo x="21188" y="1198"/>
                <wp:lineTo x="21133" y="1160"/>
                <wp:lineTo x="21051" y="1123"/>
                <wp:lineTo x="20941" y="1085"/>
                <wp:lineTo x="20859" y="1048"/>
                <wp:lineTo x="20776" y="1010"/>
                <wp:lineTo x="20667" y="973"/>
                <wp:lineTo x="20585" y="935"/>
                <wp:lineTo x="20475" y="898"/>
                <wp:lineTo x="20420" y="860"/>
                <wp:lineTo x="20338" y="823"/>
                <wp:lineTo x="20229" y="786"/>
                <wp:lineTo x="20256" y="749"/>
                <wp:lineTo x="20311" y="711"/>
                <wp:lineTo x="20366" y="674"/>
                <wp:lineTo x="20420" y="636"/>
                <wp:lineTo x="20475" y="599"/>
                <wp:lineTo x="20502" y="561"/>
                <wp:lineTo x="20557" y="524"/>
                <wp:lineTo x="20612" y="486"/>
                <wp:lineTo x="20639" y="449"/>
                <wp:lineTo x="20667" y="411"/>
                <wp:lineTo x="20694" y="374"/>
                <wp:lineTo x="20694" y="336"/>
                <wp:lineTo x="20721" y="299"/>
                <wp:lineTo x="20721" y="261"/>
                <wp:lineTo x="20721" y="224"/>
                <wp:lineTo x="20749" y="186"/>
                <wp:lineTo x="20749" y="149"/>
                <wp:lineTo x="21188" y="111"/>
                <wp:lineTo x="21407" y="74"/>
                <wp:lineTo x="21544" y="36"/>
                <wp:lineTo x="192" y="36"/>
              </wp:wrapPolygon>
            </wp:wrapTight>
            <wp:docPr id="4"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17"/>
                    <pic:cNvPicPr>
                      <a:picLocks noChangeAspect="1" noChangeArrowheads="1"/>
                    </pic:cNvPicPr>
                  </pic:nvPicPr>
                  <pic:blipFill>
                    <a:blip r:embed="rId17" cstate="print"/>
                    <a:stretch>
                      <a:fillRect/>
                    </a:stretch>
                  </pic:blipFill>
                  <pic:spPr bwMode="auto">
                    <a:xfrm>
                      <a:off x="0" y="0"/>
                      <a:ext cx="3804285" cy="2777490"/>
                    </a:xfrm>
                    <a:prstGeom prst="rect">
                      <a:avLst/>
                    </a:prstGeom>
                    <a:noFill/>
                    <a:ln w="9525">
                      <a:noFill/>
                      <a:miter lim="800000"/>
                      <a:headEnd/>
                      <a:tailEnd/>
                    </a:ln>
                  </pic:spPr>
                </pic:pic>
              </a:graphicData>
            </a:graphic>
          </wp:anchor>
        </w:drawing>
      </w:r>
      <w:r>
        <w:t>Počet obyvatel se dlouhodobě pohybuje kolem 800. Celková rozloha obce činí 968 hektarů. Obec patří svou rozlohou mezi menší až středně velké (např. katastrální výměra Újezda dosahuje 1308 ha, Sokolnic 1135 ha, Měnína 2116 ha, Moutnic 709 ha a Nesvačilky 270 ha). Průměrné území obce v České republice zaujímá 1261 ha, v Jihomoravském kraji potom 1070 ha). Naprostou většinu území zabírá zemědělská půda.</w:t>
      </w:r>
    </w:p>
    <w:p w:rsidR="00373559" w:rsidRDefault="00006505">
      <w:pPr>
        <w:rPr>
          <w:lang w:bidi="ar-SA"/>
        </w:rPr>
      </w:pPr>
      <w:r>
        <w:rPr>
          <w:bCs/>
          <w:noProof/>
          <w:lang w:eastAsia="cs-CZ" w:bidi="ar-SA"/>
        </w:rPr>
        <w:pict>
          <v:shapetype id="_x0000_t202" coordsize="21600,21600" o:spt="202" path="m,l,21600r21600,l21600,xe">
            <v:stroke joinstyle="miter"/>
            <v:path gradientshapeok="t" o:connecttype="rect"/>
          </v:shapetype>
          <v:shape id="_x0000_s1175" type="#_x0000_t202" style="position:absolute;left:0;text-align:left;margin-left:239.8pt;margin-top:116.7pt;width:100.65pt;height:15.35pt;z-index:251682304" filled="f" stroked="f">
            <v:textbox inset="0,0,0,0">
              <w:txbxContent>
                <w:p w:rsidR="001435D1" w:rsidRPr="00272933" w:rsidRDefault="001435D1">
                  <w:pPr>
                    <w:rPr>
                      <w:b/>
                      <w:sz w:val="20"/>
                      <w:szCs w:val="20"/>
                    </w:rPr>
                  </w:pPr>
                  <w:r w:rsidRPr="00272933">
                    <w:rPr>
                      <w:b/>
                      <w:sz w:val="20"/>
                      <w:szCs w:val="20"/>
                    </w:rPr>
                    <w:t>Katastr obce Žatčany</w:t>
                  </w:r>
                </w:p>
              </w:txbxContent>
            </v:textbox>
          </v:shape>
        </w:pict>
      </w:r>
      <w:r w:rsidR="00893795">
        <w:rPr>
          <w:bCs/>
          <w:lang w:bidi="ar-SA"/>
        </w:rPr>
        <w:t>Obec má</w:t>
      </w:r>
      <w:r w:rsidR="00893795">
        <w:rPr>
          <w:lang w:bidi="ar-SA"/>
        </w:rPr>
        <w:t xml:space="preserve"> 4 zastavěná území, a to hlavní zastavěné území mezi </w:t>
      </w:r>
      <w:proofErr w:type="spellStart"/>
      <w:r w:rsidR="00893795">
        <w:rPr>
          <w:lang w:bidi="ar-SA"/>
        </w:rPr>
        <w:t>Cézavou</w:t>
      </w:r>
      <w:proofErr w:type="spellEnd"/>
      <w:r w:rsidR="00893795">
        <w:rPr>
          <w:lang w:bidi="ar-SA"/>
        </w:rPr>
        <w:t xml:space="preserve"> a Hranečnickým potokem s osou cca podél silnice II/416, a tři malá zastavěná území v širším okolí (U ropy, areál za </w:t>
      </w:r>
      <w:proofErr w:type="spellStart"/>
      <w:r w:rsidR="00893795">
        <w:rPr>
          <w:lang w:bidi="ar-SA"/>
        </w:rPr>
        <w:t>Flonkami</w:t>
      </w:r>
      <w:proofErr w:type="spellEnd"/>
      <w:r w:rsidR="00893795">
        <w:rPr>
          <w:lang w:bidi="ar-SA"/>
        </w:rPr>
        <w:t xml:space="preserve"> a Drůbežárna). V obci se uchovala tradiční venkovská zástavba, a to zejména na ulicích </w:t>
      </w:r>
      <w:proofErr w:type="spellStart"/>
      <w:r w:rsidR="00893795">
        <w:rPr>
          <w:lang w:bidi="ar-SA"/>
        </w:rPr>
        <w:t>Třebomyslická</w:t>
      </w:r>
      <w:proofErr w:type="spellEnd"/>
      <w:r w:rsidR="00893795">
        <w:rPr>
          <w:lang w:bidi="ar-SA"/>
        </w:rPr>
        <w:t xml:space="preserve">, Zahrady, Náves, Kout a Kousky, dále areál kostela a stavby Sokolovny, Orlovny, školy a Žatčanského dvora. </w:t>
      </w:r>
    </w:p>
    <w:p w:rsidR="00373559" w:rsidRDefault="00373559"/>
    <w:p w:rsidR="00373559" w:rsidRDefault="00893795">
      <w:r>
        <w:t xml:space="preserve">Obec je poprvé písemně zaznamenána v roce 1131. Dřívější osídlení oblasti však potvrzuje nález keltského velmože z 3. století př. n. l. Historie obce je podrobně zpracována v publikaci Z historie obce Žatčany (Sedláček, J., 2011). Po josefínské parcelaci statků vznikla na pozemcích panského dvora v roce 1785 obec Třebomyslice založena krajským hejtmanem Dubským z Třebomyslic. </w:t>
      </w:r>
      <w:r>
        <w:lastRenderedPageBreak/>
        <w:t>Obě obce se postupně stavebně i funkčně plně propojily. 1. 1. 1949 byla obec Třebomyslice začleněna do obce Žatčany. Ve znaku obce jsou dvě zkřížené ryby, které symbolizují rozsáhlé rybníky, jež se v okolí Žatčan nacházely ještě v době napoleonských válek.</w:t>
      </w:r>
    </w:p>
    <w:p w:rsidR="00373559" w:rsidRDefault="00893795">
      <w:r>
        <w:t xml:space="preserve"> </w:t>
      </w:r>
    </w:p>
    <w:p w:rsidR="00373559" w:rsidRDefault="00893795">
      <w:pPr>
        <w:pStyle w:val="Nadpis3"/>
        <w:keepNext/>
      </w:pPr>
      <w:bookmarkStart w:id="8" w:name="_Toc360191400"/>
      <w:bookmarkStart w:id="9" w:name="_Toc436646394"/>
      <w:bookmarkEnd w:id="8"/>
      <w:r>
        <w:t>2. Obyvatelstvo</w:t>
      </w:r>
      <w:bookmarkEnd w:id="9"/>
    </w:p>
    <w:p w:rsidR="00373559" w:rsidRDefault="00893795">
      <w:pPr>
        <w:pStyle w:val="Nadpis4"/>
        <w:keepNext/>
      </w:pPr>
      <w:bookmarkStart w:id="10" w:name="_Toc436646395"/>
      <w:r>
        <w:t>Demografická situace</w:t>
      </w:r>
      <w:bookmarkEnd w:id="10"/>
    </w:p>
    <w:p w:rsidR="00373559" w:rsidRDefault="00893795">
      <w:r>
        <w:t>Celkový počet obyvatel obce k 31. 12. 2013 činil 794 (z toho 398 mužů a 396 žen). Největšího počtu obyvatel dosáhla obec na konci 60. let 20. století. Poté více než dvě desetiletí počet obyvatel postupně klesal. Teprve od druhé poloviny 90. let se začal počet obyvatel zvyšovat a v období posledních 15 let je vidět jasný růstový trend. Toto zlepšení bylo způsobeno zejména přistěhováním nových obyvatel. Okolní obce se populačně spíše zvětšují, obvykle v závislosti na novou bytovou výstavbu.</w:t>
      </w:r>
      <w:r>
        <w:rPr>
          <w:rStyle w:val="Ukotvenpoznmkypodarou"/>
        </w:rPr>
        <w:footnoteReference w:id="1"/>
      </w:r>
    </w:p>
    <w:p w:rsidR="00373559" w:rsidRDefault="00006505">
      <w:r>
        <w:pict>
          <v:rect id="_x0000_s1032" style="position:absolute;left:0;text-align:left;margin-left:327.3pt;margin-top:217.1pt;width:121.9pt;height:11.35pt;z-index:251658752;mso-wrap-distance-left:9pt;mso-wrap-distance-top:0;mso-wrap-distance-right:9pt;mso-wrap-distance-bottom:0;mso-position-horizontal-relative:text;mso-position-vertical-relative:text" stroked="f" strokeweight="0">
            <v:textbox inset="0,0,0,0">
              <w:txbxContent>
                <w:p w:rsidR="001435D1" w:rsidRDefault="001435D1">
                  <w:pPr>
                    <w:pStyle w:val="Normlnweb"/>
                    <w:spacing w:beforeAutospacing="0" w:after="0" w:afterAutospacing="0"/>
                  </w:pPr>
                  <w:r>
                    <w:rPr>
                      <w:rFonts w:ascii="Cambria" w:eastAsia="+mn-ea" w:hAnsi="Cambria" w:cs="+mn-cs"/>
                      <w:sz w:val="18"/>
                      <w:szCs w:val="19"/>
                    </w:rPr>
                    <w:t>Pramen: Český statistický úřad</w:t>
                  </w:r>
                </w:p>
              </w:txbxContent>
            </v:textbox>
          </v:rect>
        </w:pict>
      </w:r>
      <w:r w:rsidR="00893795">
        <w:rPr>
          <w:noProof/>
          <w:lang w:eastAsia="cs-CZ" w:bidi="ar-SA"/>
        </w:rPr>
        <w:drawing>
          <wp:inline distT="0" distB="0" distL="0" distR="0">
            <wp:extent cx="5758815" cy="2938780"/>
            <wp:effectExtent l="0" t="0" r="0" b="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73559" w:rsidRDefault="00893795">
      <w:r>
        <w:t>V posledních několika letech počet obyvatel obce kolísá cca mezi 770 a 790 obyvateli. Na počátku roku 2011 provedl ČSÚ opravné snížení počtu obyvatel o 12 (pravděpodobně ve vazbě na výsledky Sčítání lidu, domů a bytů). K nejvýraznějšímu poklesu (o 12 obyvatel) došlo v roce 2011. Hned v roce 2012 ale počet obyvatel vzrostl o 16. V roce 2013 přibyl pouze 1 obyvatel. Vzhledem k rozbíhající se výstavbě domů na Malé Nivě lze očekávat zrychlení růstu počtu obyvatel. V horizontu 10 let lze odhadovat ve vazbě na tuto lokalitu přistěhování 50–100 nových obyvatel.</w:t>
      </w:r>
    </w:p>
    <w:p w:rsidR="00373559" w:rsidRDefault="00006505">
      <w:r>
        <w:lastRenderedPageBreak/>
        <w:pict>
          <v:rect id="_x0000_s1031" style="position:absolute;left:0;text-align:left;margin-left:327.75pt;margin-top:212.55pt;width:124.7pt;height:17.45pt;z-index:251659776;mso-wrap-distance-left:9pt;mso-wrap-distance-top:0;mso-wrap-distance-right:9pt;mso-wrap-distance-bottom:0;mso-position-horizontal-relative:text;mso-position-vertical-relative:text" stroked="f" strokeweight="0">
            <v:textbox inset="1.4pt,,1.4pt,1.4pt">
              <w:txbxContent>
                <w:p w:rsidR="001435D1" w:rsidRDefault="001435D1">
                  <w:pPr>
                    <w:pStyle w:val="Normlnweb"/>
                    <w:spacing w:beforeAutospacing="0" w:after="0" w:afterAutospacing="0"/>
                  </w:pPr>
                  <w:r>
                    <w:rPr>
                      <w:rFonts w:asciiTheme="majorHAnsi" w:eastAsia="+mn-ea" w:hAnsiTheme="majorHAnsi" w:cs="+mn-cs"/>
                      <w:sz w:val="18"/>
                      <w:szCs w:val="19"/>
                    </w:rPr>
                    <w:t>Pramen: Český statistický úřad</w:t>
                  </w:r>
                </w:p>
              </w:txbxContent>
            </v:textbox>
          </v:rect>
        </w:pict>
      </w:r>
      <w:r w:rsidR="00893795">
        <w:rPr>
          <w:noProof/>
          <w:lang w:eastAsia="cs-CZ" w:bidi="ar-SA"/>
        </w:rPr>
        <w:drawing>
          <wp:inline distT="0" distB="0" distL="0" distR="0">
            <wp:extent cx="5758815" cy="2938780"/>
            <wp:effectExtent l="0" t="0" r="0" b="0"/>
            <wp:docPr id="7"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73559" w:rsidRDefault="00893795">
      <w:r>
        <w:t>Během posledních 5 let (2009–2013) se průměrně ročně narodilo 9 dětí, 10 osob zemřelo, 18 osob se přistěhovalo a 15 vystěhovalo. Mezi jednotlivými roky jsou ale velké rozdíly. Nejvíce dětí (14) se narodilo v roce 2009, v roce 2011 pouze 4 a v roce 2013 5. V letech 2012 a 2013 počet přistěhovalých překročil 20 osob.</w:t>
      </w:r>
    </w:p>
    <w:p w:rsidR="00CB1213" w:rsidRDefault="00006505">
      <w:r>
        <w:rPr>
          <w:noProof/>
          <w:lang w:eastAsia="cs-CZ" w:bidi="ar-SA"/>
        </w:rPr>
        <w:pict>
          <v:rect id="_x0000_s1174" style="position:absolute;left:0;text-align:left;margin-left:296.35pt;margin-top:375.85pt;width:155.9pt;height:11.35pt;z-index:251681280;mso-wrap-distance-left:9pt;mso-wrap-distance-top:0;mso-wrap-distance-right:9pt;mso-wrap-distance-bottom:0;mso-position-horizontal-relative:text;mso-position-vertical-relative:text" stroked="f" strokeweight="0">
            <v:textbox inset="0,0,0,0">
              <w:txbxContent>
                <w:p w:rsidR="001435D1" w:rsidRPr="00272933" w:rsidRDefault="001435D1" w:rsidP="00272933">
                  <w:pPr>
                    <w:pStyle w:val="Normlnweb"/>
                    <w:spacing w:beforeAutospacing="0" w:after="0" w:afterAutospacing="0"/>
                    <w:rPr>
                      <w:spacing w:val="-2"/>
                    </w:rPr>
                  </w:pPr>
                  <w:r w:rsidRPr="00272933">
                    <w:rPr>
                      <w:rFonts w:asciiTheme="majorHAnsi" w:eastAsia="+mn-ea" w:hAnsiTheme="majorHAnsi" w:cs="+mn-cs"/>
                      <w:spacing w:val="-2"/>
                      <w:sz w:val="18"/>
                      <w:szCs w:val="19"/>
                    </w:rPr>
                    <w:t xml:space="preserve">Pramen: </w:t>
                  </w:r>
                  <w:r>
                    <w:rPr>
                      <w:rFonts w:asciiTheme="majorHAnsi" w:eastAsia="+mn-ea" w:hAnsiTheme="majorHAnsi" w:cs="+mn-cs"/>
                      <w:spacing w:val="-2"/>
                      <w:sz w:val="18"/>
                      <w:szCs w:val="19"/>
                    </w:rPr>
                    <w:t>Evidence obyvatel obce Žatč</w:t>
                  </w:r>
                  <w:r w:rsidRPr="00272933">
                    <w:rPr>
                      <w:rFonts w:asciiTheme="majorHAnsi" w:eastAsia="+mn-ea" w:hAnsiTheme="majorHAnsi" w:cs="+mn-cs"/>
                      <w:spacing w:val="-2"/>
                      <w:sz w:val="18"/>
                      <w:szCs w:val="19"/>
                    </w:rPr>
                    <w:t>any</w:t>
                  </w:r>
                </w:p>
              </w:txbxContent>
            </v:textbox>
          </v:rect>
        </w:pict>
      </w:r>
      <w:bookmarkStart w:id="11" w:name="_GoBack"/>
      <w:r w:rsidR="00CB1213">
        <w:rPr>
          <w:noProof/>
          <w:lang w:eastAsia="cs-CZ" w:bidi="ar-SA"/>
        </w:rPr>
        <w:drawing>
          <wp:inline distT="0" distB="0" distL="0" distR="0">
            <wp:extent cx="5760720" cy="4923026"/>
            <wp:effectExtent l="19050" t="19050" r="11430" b="10924"/>
            <wp:docPr id="227"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srcRect/>
                    <a:stretch>
                      <a:fillRect/>
                    </a:stretch>
                  </pic:blipFill>
                  <pic:spPr bwMode="auto">
                    <a:xfrm>
                      <a:off x="0" y="0"/>
                      <a:ext cx="5760720" cy="4923026"/>
                    </a:xfrm>
                    <a:prstGeom prst="rect">
                      <a:avLst/>
                    </a:prstGeom>
                    <a:noFill/>
                    <a:ln w="6350">
                      <a:solidFill>
                        <a:srgbClr val="244565"/>
                      </a:solidFill>
                      <a:miter lim="800000"/>
                      <a:headEnd/>
                      <a:tailEnd/>
                    </a:ln>
                  </pic:spPr>
                </pic:pic>
              </a:graphicData>
            </a:graphic>
          </wp:inline>
        </w:drawing>
      </w:r>
      <w:bookmarkEnd w:id="11"/>
    </w:p>
    <w:p w:rsidR="00373559" w:rsidRDefault="00893795">
      <w:r>
        <w:lastRenderedPageBreak/>
        <w:t xml:space="preserve">Ke konci roku 2013 bylo 16,6 % obyvatel obce ve věku do 15 let (132 osob, oproti roku 2010 pokles o 11), 67,5 % ve věku 15 – 64 let (536 osob) a 15,9 % obyvatel obce bylo starších 65 let (126 osob). V prvních dvou věkových kategoriích bylo více mužů. V případě seniorů byl počet žen vůči mužům téměř dvojnásobný. Při srovnání počtu seniorů a počtu dětí do 15 let (tzv. index stáří v hodnotě 95,5) děti stále převažují, což je pozitivní ukazatel pro budoucí rozvoj obce. </w:t>
      </w:r>
    </w:p>
    <w:p w:rsidR="00373559" w:rsidRDefault="00893795">
      <w:r>
        <w:t>Celkově v Žatčanech i ve všech okolních obcích obyvatelstvo za poslední 4 roky zestárlo.</w:t>
      </w:r>
      <w:r>
        <w:rPr>
          <w:rStyle w:val="Ukotvenpoznmkypodarou"/>
        </w:rPr>
        <w:footnoteReference w:id="2"/>
      </w:r>
      <w:r>
        <w:t xml:space="preserve"> Průměrný věk obyvatel Žatčan 40,2 let ke konci roku 2013 je ale stále významně nižší než je hodnota za všechny obce ČR. </w:t>
      </w:r>
    </w:p>
    <w:p w:rsidR="00373559" w:rsidRDefault="00893795">
      <w:r>
        <w:t>Vzdělanost obyvatelstva je pod průměrem ČR i Jihomoravského kraje. Podíl obyvatel s vysokoškolským vzděláním činí 9,8 % (63 osob; JMK 14,7 %, ČR 12,5 %) podíl obyvatel se středním vzděláním s maturitou je 25,3 % (JMK 30,9, ČR 31,2 %).</w:t>
      </w:r>
    </w:p>
    <w:p w:rsidR="00373559" w:rsidRDefault="00893795">
      <w:r>
        <w:t>Podíl věřících je oproti tomu nadprůměrný. Podíl věřících dosáhl 41,6 % (ČR 20,8 %), ale ke konkrétní církvi se hlásí pouze 35,2 % (ČR 14 %) – téměř všichni věřící se přihlásili ke katolické církvi (237 osob, tj. 31 %, v ČR 10,4 %); 7 osob se hlásí k Českobratrské církvi evangelické. Bez náboženské víry je 21,6 % obyvatel (ČR 34,5 %). Údaje zkresluje fakt, že velké množství obyvatel neuvedlo žádný údaj (36,8 % v Žatčanech, 44,7 % v ČR).</w:t>
      </w:r>
    </w:p>
    <w:p w:rsidR="00373559" w:rsidRDefault="00FD1618">
      <w:r>
        <w:t>Za období posledních 10 let (2005–2014) se v obci uskutečnilo 25 sňatků a 14 rozvodů.</w:t>
      </w:r>
    </w:p>
    <w:p w:rsidR="004248A0" w:rsidRDefault="00584E0F" w:rsidP="00584E0F">
      <w:pPr>
        <w:pBdr>
          <w:top w:val="single" w:sz="4" w:space="1" w:color="auto"/>
          <w:left w:val="single" w:sz="4" w:space="4" w:color="auto"/>
          <w:bottom w:val="single" w:sz="4" w:space="1" w:color="auto"/>
          <w:right w:val="single" w:sz="4" w:space="4" w:color="auto"/>
        </w:pBdr>
      </w:pPr>
      <w:r>
        <w:rPr>
          <w:b/>
        </w:rPr>
        <w:t>Dle dotazníkového šetření uskutečněného v dubnu 2015 se v</w:t>
      </w:r>
      <w:r w:rsidRPr="00EF5FE1">
        <w:rPr>
          <w:b/>
        </w:rPr>
        <w:t> obci se dobře žije 86,4 % obyvatel</w:t>
      </w:r>
      <w:r>
        <w:rPr>
          <w:b/>
        </w:rPr>
        <w:t xml:space="preserve"> </w:t>
      </w:r>
      <w:r>
        <w:t xml:space="preserve">(v roce 2011 takto odpovědělo pouze 77 % obyvatel). Nejspokojenější skupinou jsou obyvatelé ve věku 15–29 let, dále osoby ze skupiny 50–64 let.  </w:t>
      </w:r>
    </w:p>
    <w:p w:rsidR="00584E0F" w:rsidRDefault="00584E0F" w:rsidP="00584E0F">
      <w:pPr>
        <w:pBdr>
          <w:top w:val="single" w:sz="4" w:space="1" w:color="auto"/>
          <w:left w:val="single" w:sz="4" w:space="4" w:color="auto"/>
          <w:bottom w:val="single" w:sz="4" w:space="1" w:color="auto"/>
          <w:right w:val="single" w:sz="4" w:space="4" w:color="auto"/>
        </w:pBdr>
      </w:pPr>
      <w:r w:rsidRPr="000B4BEB">
        <w:rPr>
          <w:b/>
        </w:rPr>
        <w:t>Mezilidské vztahy</w:t>
      </w:r>
      <w:r>
        <w:t xml:space="preserve"> v Žatčanech považuje za velmi dobré 8,3 % respondentů (2,9 % v roce 2011), za docela dobré 54,1 % (36,3 % v roce 2011), za ne moc dobré 33,8 % (42,7 % v roce 2011) a za špatné 0,8 % (12,9 % v roce 2011). I když přihlédneme k menší velikosti a určité obměně vzorku respondentů, tak je </w:t>
      </w:r>
      <w:r w:rsidRPr="000B4BEB">
        <w:rPr>
          <w:b/>
        </w:rPr>
        <w:t>zlepšení situace</w:t>
      </w:r>
      <w:r>
        <w:t xml:space="preserve"> </w:t>
      </w:r>
      <w:r w:rsidRPr="000B4BEB">
        <w:rPr>
          <w:b/>
        </w:rPr>
        <w:t>jednoznačné a výrazné</w:t>
      </w:r>
      <w:r>
        <w:t>. Hodnocení velmi dobré a docela dobré se z 39,2 % v roce 2011 zvýšilo na 62,4 %.</w:t>
      </w:r>
    </w:p>
    <w:p w:rsidR="00373559" w:rsidRDefault="00373559"/>
    <w:p w:rsidR="00373559" w:rsidRDefault="00893795">
      <w:pPr>
        <w:pStyle w:val="Nadpis4"/>
      </w:pPr>
      <w:bookmarkStart w:id="12" w:name="_Toc436646396"/>
      <w:r>
        <w:t xml:space="preserve">Sociální </w:t>
      </w:r>
      <w:r>
        <w:rPr>
          <w:szCs w:val="24"/>
        </w:rPr>
        <w:t>situace</w:t>
      </w:r>
      <w:r>
        <w:t xml:space="preserve"> v obci</w:t>
      </w:r>
      <w:bookmarkEnd w:id="12"/>
      <w:r>
        <w:t xml:space="preserve"> </w:t>
      </w:r>
    </w:p>
    <w:p w:rsidR="00373559" w:rsidRDefault="00893795">
      <w:r>
        <w:t>V obci nejsou žádné významné národnostní menšiny. Podle Sčítání lidu, domů a bytů v roce 2011 se pouze 8 osob (z toho 6 žen) přihlásilo k jiné než moravské nebo české národnosti (5 osob ke slovenské a 3 k romské).  Počet obyvatel s moravskou národností (330, tj. 43 % oproti 5 % za celou ČR) převažuje nad českou (271), což svědčí o vysoké míře moravského patriotismu. Vzhledem k tomu, že 136 osob národnost neuvedlo, tak nelze z uvedených čísel dělat konečné závěry.</w:t>
      </w:r>
    </w:p>
    <w:p w:rsidR="00373559" w:rsidRDefault="00893795">
      <w:pPr>
        <w:rPr>
          <w:color w:val="FF0000"/>
        </w:rPr>
      </w:pPr>
      <w:r>
        <w:t>V obci se nevyskytují sociálně vyloučené lokality. Nežijí zde ani nějaké skupiny sociálně slabých obyvatel. Pozornost je ale třeba věnovat zvyšujícímu se počtu osaměle žijících seniorů vyššího věku, kteří nemají v blízkosti nikoho, kdo by se o ně postaral v případě výskytu nenadálých situací. Většina seniorů ale naštěstí žije v blízkosti rodiny a starají se o ně jejich děti. Často vypomohou i sousedé, v případě potřeby zajistí péči obec.</w:t>
      </w:r>
      <w:r>
        <w:rPr>
          <w:color w:val="FF0000"/>
        </w:rPr>
        <w:t xml:space="preserve"> </w:t>
      </w:r>
    </w:p>
    <w:p w:rsidR="00373559" w:rsidRDefault="00893795">
      <w:pPr>
        <w:rPr>
          <w:color w:val="FF0000"/>
        </w:rPr>
      </w:pPr>
      <w:r>
        <w:t xml:space="preserve">Dle informací od obecní policie a záznamů Policie ČR nejsou v obci problémy s uživateli návykových látek. </w:t>
      </w:r>
    </w:p>
    <w:p w:rsidR="00373559" w:rsidRDefault="00373559"/>
    <w:p w:rsidR="00373559" w:rsidRDefault="00893795" w:rsidP="001F4D23">
      <w:pPr>
        <w:pStyle w:val="Nadpis4"/>
        <w:keepNext/>
        <w:keepLines/>
      </w:pPr>
      <w:bookmarkStart w:id="13" w:name="_Toc436646397"/>
      <w:r>
        <w:lastRenderedPageBreak/>
        <w:t>Život v obci</w:t>
      </w:r>
      <w:bookmarkEnd w:id="13"/>
    </w:p>
    <w:p w:rsidR="00373559" w:rsidRDefault="00893795" w:rsidP="001F4D23">
      <w:pPr>
        <w:keepNext/>
        <w:keepLines/>
      </w:pPr>
      <w:r>
        <w:t>Život v obci navazuje na dávné tradice a zvyky. V návaznosti na liturgický kalendář jsou v Žatčanech tradičně drženy hody, Martinská zábava, dodržují se vánoční a velikonoční zvyky. V obci působí mužský folklórní pěvecký soubor Mužáci. Jak mladí, tak i dospělí při svátečních příležitostech vycházejí v tradičním žatčanském kroji. V obci však během celého roku probíhá řada dalších akcí jako volejbalový turnaj, turnaj v pétanque, modelářský den, či řada akcí s vánoční tématikou (zejména Živý betlém, rozsvícení vánočního stromu, předvánoční besídka). Při příležitosti svátku matek se koná v orlovně besídka, na níž tatínkové vždy překvapí nějakým netradičním vystoupení. Další tradicí je novoroční setkání na návsi při odpálení ohňostroje a novoročním přípitku.</w:t>
      </w:r>
      <w:r w:rsidR="00881ACB" w:rsidRPr="00881ACB">
        <w:rPr>
          <w:noProof/>
          <w:lang w:eastAsia="cs-CZ"/>
        </w:rPr>
        <w:t xml:space="preserve"> </w:t>
      </w:r>
    </w:p>
    <w:p w:rsidR="00373559" w:rsidRDefault="00893795">
      <w:r>
        <w:t xml:space="preserve">Občané mají bohatou možnost se zapojovat do spolkové činnosti. Ze žatčanských spolků patří k nejaktivnějším jednoty Orla a Sokola. </w:t>
      </w:r>
      <w:r>
        <w:rPr>
          <w:b/>
        </w:rPr>
        <w:t>Orel</w:t>
      </w:r>
      <w:r>
        <w:t xml:space="preserve"> se vyznačuje četnými aktivitami ve zrekonstruované Orlovně. Mezi populární patří soutěže mladých v aerobiku. Zázemí zde našel například oddíl juda. Jednou z nejvýznamnějších akcí, na nichž se podílí, je krojovaný ples, který si během krátké doby získal značnou oblibu v širokém okolí. </w:t>
      </w:r>
      <w:r>
        <w:rPr>
          <w:b/>
        </w:rPr>
        <w:t>Sokol</w:t>
      </w:r>
      <w:r>
        <w:t xml:space="preserve"> zaštiťuje tělocvičnou činnost mládeže, dospělých i seniorů a tradičně pořádá branně-turistickou akci „Pochod do Starého lesa“ a dětské divadelní představení před vánoci. K tradičním organizacím patří i </w:t>
      </w:r>
      <w:r>
        <w:rPr>
          <w:b/>
        </w:rPr>
        <w:t>Sportovní klub</w:t>
      </w:r>
      <w:r>
        <w:t>, který se věnuje fotbalu a pečuje o fotbalové hřiště.</w:t>
      </w:r>
    </w:p>
    <w:p w:rsidR="00373559" w:rsidRDefault="00893795">
      <w:r>
        <w:t xml:space="preserve">Nejstarším činným spolkem však je místní </w:t>
      </w:r>
      <w:r>
        <w:rPr>
          <w:b/>
        </w:rPr>
        <w:t>sbor dobrovolných hasičů</w:t>
      </w:r>
      <w:r>
        <w:t xml:space="preserve">. V obci Žatčany působí již od roku 1902 a výrazně se podílí na organizaci obecních akcí. Z jejich středu je tvořena zásahová jednotka obce. O zvěř v honitbě se stará </w:t>
      </w:r>
      <w:r>
        <w:rPr>
          <w:b/>
        </w:rPr>
        <w:t>Myslivecké sdružení</w:t>
      </w:r>
      <w:r>
        <w:t xml:space="preserve">. Ve spolupráci s obcí provádí i údržbu krajiny. Nezapomíná na tradiční myslivecké zvyky při organizování podzimních honů. Pravidelně pořádá Myslivecký ples. </w:t>
      </w:r>
    </w:p>
    <w:p w:rsidR="00373559" w:rsidRDefault="00893795">
      <w:r>
        <w:t xml:space="preserve">Před deseti lety založilo několik nadšenců modelářský klub </w:t>
      </w:r>
      <w:r>
        <w:rPr>
          <w:b/>
        </w:rPr>
        <w:t>Alka</w:t>
      </w:r>
      <w:r>
        <w:t xml:space="preserve"> (formálně jde o občanské sdružení). Jejich doménou jsou zejména letecké modely. Každoročně se zúčastňují mezinárodních soutěží, kde zdatně reprezentují obec. V obci funguje i </w:t>
      </w:r>
      <w:r>
        <w:rPr>
          <w:b/>
        </w:rPr>
        <w:t>skautská družina</w:t>
      </w:r>
      <w:r>
        <w:t>, která organizačně spadá pod oddíl Junáka v Újezdě u Brna. Skauti našli útočiště v orlovně.</w:t>
      </w:r>
    </w:p>
    <w:p w:rsidR="00373559" w:rsidRDefault="00893795">
      <w:r>
        <w:t xml:space="preserve">Další uskupení již nemají formální členství. Od roku 2011 působí v obci mužský pěvecký sbor </w:t>
      </w:r>
      <w:r>
        <w:rPr>
          <w:b/>
        </w:rPr>
        <w:t>Mužáci</w:t>
      </w:r>
      <w:r>
        <w:t xml:space="preserve">, který zpívá lidové písně. Věkové složení je různé, od mladých stárků až po zkušené starší zpěváky. Jsou často zváni do okolních obcí na různé kulturní a společenské akce. V obci funguje také </w:t>
      </w:r>
      <w:r>
        <w:rPr>
          <w:b/>
        </w:rPr>
        <w:t>Misijní klubko</w:t>
      </w:r>
      <w:r>
        <w:t xml:space="preserve">, které tvoří skupina dětí zapojených do Papežského misijního díla dětí. Snaží se aktivně pomáhat dětem v misijních zemích a zapojují se do různých tvořivých aktivit ve svém okolí (např. pořádají Misijní jarmark). Aktivně se projevuje i </w:t>
      </w:r>
      <w:r>
        <w:rPr>
          <w:b/>
        </w:rPr>
        <w:t>Motobanda Vokuši</w:t>
      </w:r>
      <w:r>
        <w:t xml:space="preserve">. Jde o sdružení přátel motoristického sportu. Pořádají v obci srazy motorkářů, organizují ples a maškarní bál pro děti. Maminky na mateřské dovolené se s nejmenšími dětmi scházívají v sokolovně v mateřském klubu </w:t>
      </w:r>
      <w:r>
        <w:rPr>
          <w:b/>
        </w:rPr>
        <w:t>Budulínek</w:t>
      </w:r>
      <w:r>
        <w:t xml:space="preserve">. Cca 2x ročně obec pořádá </w:t>
      </w:r>
      <w:r>
        <w:rPr>
          <w:b/>
        </w:rPr>
        <w:t>setkání pro seniory</w:t>
      </w:r>
      <w:r>
        <w:t xml:space="preserve"> s hudbou a občerstvením.</w:t>
      </w:r>
    </w:p>
    <w:p w:rsidR="00373559" w:rsidRDefault="00893795">
      <w:r>
        <w:t>Obec podporuje činnost spolků finančním příspěvkem na provoz.</w:t>
      </w:r>
      <w:r>
        <w:rPr>
          <w:color w:val="FF0000"/>
        </w:rPr>
        <w:t xml:space="preserve"> </w:t>
      </w:r>
    </w:p>
    <w:p w:rsidR="00373559" w:rsidRDefault="00893795">
      <w:pPr>
        <w:pStyle w:val="Tabnad"/>
        <w:keepNext/>
        <w:rPr>
          <w:rFonts w:ascii="Cambria" w:eastAsia="Times New Roman" w:hAnsi="Cambria" w:cs="Times New Roman"/>
        </w:rPr>
      </w:pPr>
      <w:r>
        <w:rPr>
          <w:rFonts w:eastAsia="Times New Roman" w:cs="Times New Roman"/>
        </w:rPr>
        <w:t>Členská základna spolků a dalších sdružení působících v</w:t>
      </w:r>
      <w:r w:rsidR="001F4D23">
        <w:rPr>
          <w:rFonts w:eastAsia="Times New Roman" w:cs="Times New Roman"/>
        </w:rPr>
        <w:t> </w:t>
      </w:r>
      <w:r>
        <w:rPr>
          <w:rFonts w:eastAsia="Times New Roman" w:cs="Times New Roman"/>
        </w:rPr>
        <w:t>obci</w:t>
      </w:r>
      <w:r w:rsidR="001F4D23">
        <w:rPr>
          <w:rFonts w:eastAsia="Times New Roman" w:cs="Times New Roman"/>
        </w:rPr>
        <w:t xml:space="preserve"> (leden 2015)</w:t>
      </w:r>
    </w:p>
    <w:tbl>
      <w:tblPr>
        <w:tblW w:w="5000" w:type="pct"/>
        <w:tblBorders>
          <w:top w:val="single" w:sz="12" w:space="0" w:color="0070C0"/>
          <w:left w:val="single" w:sz="12" w:space="0" w:color="0070C0"/>
          <w:bottom w:val="single" w:sz="12" w:space="0" w:color="0070C0"/>
          <w:right w:val="single" w:sz="6" w:space="0" w:color="0070C0"/>
          <w:insideH w:val="single" w:sz="12" w:space="0" w:color="0070C0"/>
          <w:insideV w:val="single" w:sz="6" w:space="0" w:color="0070C0"/>
        </w:tblBorders>
        <w:tblCellMar>
          <w:left w:w="107" w:type="dxa"/>
        </w:tblCellMar>
        <w:tblLook w:val="01E0" w:firstRow="1" w:lastRow="1" w:firstColumn="1" w:lastColumn="1" w:noHBand="0" w:noVBand="0"/>
      </w:tblPr>
      <w:tblGrid>
        <w:gridCol w:w="2660"/>
        <w:gridCol w:w="2276"/>
        <w:gridCol w:w="2452"/>
        <w:gridCol w:w="1899"/>
      </w:tblGrid>
      <w:tr w:rsidR="00373559">
        <w:trPr>
          <w:tblHeader/>
        </w:trPr>
        <w:tc>
          <w:tcPr>
            <w:tcW w:w="2598" w:type="dxa"/>
            <w:tcBorders>
              <w:top w:val="single" w:sz="12" w:space="0" w:color="0070C0"/>
              <w:left w:val="single" w:sz="12" w:space="0" w:color="0070C0"/>
              <w:bottom w:val="single" w:sz="12" w:space="0" w:color="0070C0"/>
              <w:right w:val="single" w:sz="6" w:space="0" w:color="0070C0"/>
            </w:tcBorders>
            <w:shd w:val="clear" w:color="auto" w:fill="C7D5EF" w:themeFill="accent2" w:themeFillTint="66"/>
            <w:tcMar>
              <w:left w:w="107" w:type="dxa"/>
            </w:tcMar>
            <w:vAlign w:val="center"/>
          </w:tcPr>
          <w:p w:rsidR="00373559" w:rsidRDefault="00893795">
            <w:pPr>
              <w:pStyle w:val="Texttabulka"/>
              <w:rPr>
                <w:rFonts w:ascii="Cambria" w:eastAsia="Times New Roman" w:hAnsi="Cambria" w:cs="Times New Roman"/>
                <w:b/>
              </w:rPr>
            </w:pPr>
            <w:r>
              <w:rPr>
                <w:rFonts w:eastAsia="Times New Roman" w:cs="Times New Roman"/>
                <w:b/>
              </w:rPr>
              <w:t>Název spolku/sdružení</w:t>
            </w:r>
          </w:p>
        </w:tc>
        <w:tc>
          <w:tcPr>
            <w:tcW w:w="2223" w:type="dxa"/>
            <w:tcBorders>
              <w:top w:val="single" w:sz="12" w:space="0" w:color="0070C0"/>
              <w:left w:val="single" w:sz="6" w:space="0" w:color="0070C0"/>
              <w:bottom w:val="single" w:sz="12" w:space="0" w:color="0070C0"/>
              <w:right w:val="single" w:sz="6" w:space="0" w:color="0070C0"/>
            </w:tcBorders>
            <w:shd w:val="clear" w:color="auto" w:fill="C7D5EF" w:themeFill="accent2" w:themeFillTint="66"/>
            <w:tcMar>
              <w:left w:w="114" w:type="dxa"/>
            </w:tcMar>
            <w:vAlign w:val="center"/>
          </w:tcPr>
          <w:p w:rsidR="00373559" w:rsidRDefault="00893795">
            <w:pPr>
              <w:pStyle w:val="Texttabulka"/>
              <w:rPr>
                <w:rFonts w:ascii="Cambria" w:eastAsia="Times New Roman" w:hAnsi="Cambria" w:cs="Times New Roman"/>
                <w:b/>
              </w:rPr>
            </w:pPr>
            <w:r>
              <w:rPr>
                <w:rFonts w:eastAsia="Times New Roman" w:cs="Times New Roman"/>
                <w:b/>
              </w:rPr>
              <w:t>Zázemí</w:t>
            </w:r>
          </w:p>
        </w:tc>
        <w:tc>
          <w:tcPr>
            <w:tcW w:w="2395" w:type="dxa"/>
            <w:tcBorders>
              <w:top w:val="single" w:sz="12" w:space="0" w:color="0070C0"/>
              <w:left w:val="single" w:sz="6" w:space="0" w:color="0070C0"/>
              <w:bottom w:val="single" w:sz="12" w:space="0" w:color="0070C0"/>
              <w:right w:val="single" w:sz="6" w:space="0" w:color="0070C0"/>
            </w:tcBorders>
            <w:shd w:val="clear" w:color="auto" w:fill="C7D5EF" w:themeFill="accent2" w:themeFillTint="66"/>
            <w:tcMar>
              <w:left w:w="114" w:type="dxa"/>
            </w:tcMar>
            <w:vAlign w:val="center"/>
          </w:tcPr>
          <w:p w:rsidR="00373559" w:rsidRDefault="00893795">
            <w:pPr>
              <w:pStyle w:val="Texttabulka"/>
              <w:rPr>
                <w:rFonts w:ascii="Cambria" w:eastAsia="Times New Roman" w:hAnsi="Cambria" w:cs="Times New Roman"/>
                <w:b/>
              </w:rPr>
            </w:pPr>
            <w:r>
              <w:rPr>
                <w:rFonts w:eastAsia="Times New Roman" w:cs="Times New Roman"/>
                <w:b/>
              </w:rPr>
              <w:t xml:space="preserve">Počet členů / </w:t>
            </w:r>
            <w:r>
              <w:rPr>
                <w:rFonts w:eastAsia="Times New Roman" w:cs="Times New Roman"/>
                <w:b/>
                <w:i/>
              </w:rPr>
              <w:t>Zapojených osob</w:t>
            </w:r>
          </w:p>
        </w:tc>
        <w:tc>
          <w:tcPr>
            <w:tcW w:w="1855" w:type="dxa"/>
            <w:tcBorders>
              <w:top w:val="single" w:sz="12" w:space="0" w:color="0070C0"/>
              <w:left w:val="single" w:sz="6" w:space="0" w:color="0070C0"/>
              <w:bottom w:val="single" w:sz="12" w:space="0" w:color="0070C0"/>
              <w:right w:val="single" w:sz="12" w:space="0" w:color="0070C0"/>
            </w:tcBorders>
            <w:shd w:val="clear" w:color="auto" w:fill="C7D5EF" w:themeFill="accent2" w:themeFillTint="66"/>
            <w:tcMar>
              <w:left w:w="114" w:type="dxa"/>
            </w:tcMar>
            <w:vAlign w:val="center"/>
          </w:tcPr>
          <w:p w:rsidR="00373559" w:rsidRDefault="00893795">
            <w:pPr>
              <w:pStyle w:val="Texttabulka"/>
              <w:rPr>
                <w:rFonts w:ascii="Cambria" w:eastAsia="Times New Roman" w:hAnsi="Cambria" w:cs="Times New Roman"/>
              </w:rPr>
            </w:pPr>
            <w:r>
              <w:rPr>
                <w:rFonts w:eastAsia="Times New Roman" w:cs="Times New Roman"/>
              </w:rPr>
              <w:t>Z toho do 18 let</w:t>
            </w:r>
          </w:p>
        </w:tc>
      </w:tr>
      <w:tr w:rsidR="00373559">
        <w:tc>
          <w:tcPr>
            <w:tcW w:w="2598" w:type="dxa"/>
            <w:tcBorders>
              <w:top w:val="single" w:sz="12" w:space="0" w:color="0070C0"/>
              <w:left w:val="single" w:sz="12" w:space="0" w:color="0070C0"/>
              <w:bottom w:val="single" w:sz="6" w:space="0" w:color="0070C0"/>
              <w:right w:val="single" w:sz="6" w:space="0" w:color="0070C0"/>
            </w:tcBorders>
            <w:shd w:val="clear" w:color="auto" w:fill="auto"/>
            <w:tcMar>
              <w:left w:w="107" w:type="dxa"/>
            </w:tcMar>
            <w:vAlign w:val="center"/>
          </w:tcPr>
          <w:p w:rsidR="00373559" w:rsidRDefault="00893795">
            <w:pPr>
              <w:spacing w:after="0"/>
              <w:jc w:val="center"/>
              <w:rPr>
                <w:rFonts w:ascii="Cambria" w:eastAsia="Times New Roman" w:hAnsi="Cambria" w:cs="Times New Roman"/>
              </w:rPr>
            </w:pPr>
            <w:r>
              <w:rPr>
                <w:rFonts w:eastAsia="Times New Roman" w:cs="Times New Roman"/>
              </w:rPr>
              <w:t>Orel</w:t>
            </w:r>
          </w:p>
        </w:tc>
        <w:tc>
          <w:tcPr>
            <w:tcW w:w="2223" w:type="dxa"/>
            <w:tcBorders>
              <w:top w:val="single" w:sz="12" w:space="0" w:color="0070C0"/>
              <w:left w:val="single" w:sz="6" w:space="0" w:color="0070C0"/>
              <w:bottom w:val="single" w:sz="6" w:space="0" w:color="0070C0"/>
              <w:right w:val="single" w:sz="6" w:space="0" w:color="0070C0"/>
            </w:tcBorders>
            <w:shd w:val="clear" w:color="auto" w:fill="auto"/>
            <w:tcMar>
              <w:left w:w="114" w:type="dxa"/>
            </w:tcMar>
            <w:vAlign w:val="center"/>
          </w:tcPr>
          <w:p w:rsidR="00373559" w:rsidRDefault="00893795">
            <w:pPr>
              <w:spacing w:after="0"/>
              <w:jc w:val="center"/>
              <w:rPr>
                <w:rFonts w:ascii="Cambria" w:eastAsia="Times New Roman" w:hAnsi="Cambria" w:cs="Times New Roman"/>
              </w:rPr>
            </w:pPr>
            <w:r>
              <w:rPr>
                <w:rFonts w:eastAsia="Times New Roman" w:cs="Times New Roman"/>
              </w:rPr>
              <w:t>orlovna</w:t>
            </w:r>
          </w:p>
        </w:tc>
        <w:tc>
          <w:tcPr>
            <w:tcW w:w="2395" w:type="dxa"/>
            <w:tcBorders>
              <w:top w:val="single" w:sz="12" w:space="0" w:color="0070C0"/>
              <w:left w:val="single" w:sz="6" w:space="0" w:color="0070C0"/>
              <w:bottom w:val="single" w:sz="6" w:space="0" w:color="0070C0"/>
              <w:right w:val="single" w:sz="6" w:space="0" w:color="0070C0"/>
            </w:tcBorders>
            <w:shd w:val="clear" w:color="auto" w:fill="auto"/>
            <w:tcMar>
              <w:left w:w="114" w:type="dxa"/>
            </w:tcMar>
            <w:vAlign w:val="center"/>
          </w:tcPr>
          <w:p w:rsidR="00373559" w:rsidRDefault="00893795">
            <w:pPr>
              <w:spacing w:after="0"/>
              <w:jc w:val="center"/>
              <w:rPr>
                <w:rFonts w:ascii="Cambria" w:eastAsia="Times New Roman" w:hAnsi="Cambria" w:cs="Times New Roman"/>
              </w:rPr>
            </w:pPr>
            <w:r>
              <w:rPr>
                <w:rFonts w:eastAsia="Times New Roman" w:cs="Times New Roman"/>
              </w:rPr>
              <w:t>115</w:t>
            </w:r>
          </w:p>
        </w:tc>
        <w:tc>
          <w:tcPr>
            <w:tcW w:w="1855" w:type="dxa"/>
            <w:tcBorders>
              <w:top w:val="single" w:sz="12" w:space="0" w:color="0070C0"/>
              <w:left w:val="single" w:sz="6" w:space="0" w:color="0070C0"/>
              <w:bottom w:val="single" w:sz="6" w:space="0" w:color="0070C0"/>
              <w:right w:val="single" w:sz="12" w:space="0" w:color="0070C0"/>
            </w:tcBorders>
            <w:shd w:val="clear" w:color="auto" w:fill="auto"/>
            <w:tcMar>
              <w:left w:w="114" w:type="dxa"/>
            </w:tcMar>
            <w:vAlign w:val="center"/>
          </w:tcPr>
          <w:p w:rsidR="00373559" w:rsidRDefault="00893795">
            <w:pPr>
              <w:spacing w:after="0"/>
              <w:jc w:val="center"/>
              <w:rPr>
                <w:rFonts w:ascii="Cambria" w:eastAsia="Times New Roman" w:hAnsi="Cambria" w:cs="Times New Roman"/>
              </w:rPr>
            </w:pPr>
            <w:r>
              <w:rPr>
                <w:rFonts w:eastAsia="Times New Roman" w:cs="Times New Roman"/>
              </w:rPr>
              <w:t>32</w:t>
            </w:r>
          </w:p>
        </w:tc>
      </w:tr>
      <w:tr w:rsidR="00373559">
        <w:tc>
          <w:tcPr>
            <w:tcW w:w="2598" w:type="dxa"/>
            <w:tcBorders>
              <w:top w:val="single" w:sz="6" w:space="0" w:color="0070C0"/>
              <w:left w:val="single" w:sz="12" w:space="0" w:color="0070C0"/>
              <w:bottom w:val="single" w:sz="6" w:space="0" w:color="0070C0"/>
              <w:right w:val="single" w:sz="6" w:space="0" w:color="0070C0"/>
            </w:tcBorders>
            <w:shd w:val="clear" w:color="auto" w:fill="auto"/>
            <w:tcMar>
              <w:left w:w="107" w:type="dxa"/>
            </w:tcMar>
            <w:vAlign w:val="center"/>
          </w:tcPr>
          <w:p w:rsidR="00373559" w:rsidRDefault="00893795">
            <w:pPr>
              <w:spacing w:after="0"/>
              <w:jc w:val="center"/>
              <w:rPr>
                <w:rFonts w:ascii="Cambria" w:eastAsia="Times New Roman" w:hAnsi="Cambria" w:cs="Times New Roman"/>
              </w:rPr>
            </w:pPr>
            <w:r>
              <w:rPr>
                <w:rFonts w:eastAsia="Times New Roman" w:cs="Times New Roman"/>
              </w:rPr>
              <w:t>Sokol</w:t>
            </w:r>
          </w:p>
        </w:tc>
        <w:tc>
          <w:tcPr>
            <w:tcW w:w="2223"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rsidR="00373559" w:rsidRDefault="00893795">
            <w:pPr>
              <w:spacing w:after="0"/>
              <w:jc w:val="center"/>
              <w:rPr>
                <w:rFonts w:ascii="Cambria" w:eastAsia="Times New Roman" w:hAnsi="Cambria" w:cs="Times New Roman"/>
              </w:rPr>
            </w:pPr>
            <w:r>
              <w:rPr>
                <w:rFonts w:eastAsia="Times New Roman" w:cs="Times New Roman"/>
              </w:rPr>
              <w:t>sokolovna</w:t>
            </w:r>
          </w:p>
        </w:tc>
        <w:tc>
          <w:tcPr>
            <w:tcW w:w="2395"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rsidR="00373559" w:rsidRDefault="00893795">
            <w:pPr>
              <w:spacing w:after="0"/>
              <w:jc w:val="center"/>
              <w:rPr>
                <w:rFonts w:ascii="Cambria" w:eastAsia="Times New Roman" w:hAnsi="Cambria" w:cs="Times New Roman"/>
              </w:rPr>
            </w:pPr>
            <w:r>
              <w:rPr>
                <w:rFonts w:eastAsia="Times New Roman" w:cs="Times New Roman"/>
              </w:rPr>
              <w:t>88</w:t>
            </w:r>
          </w:p>
        </w:tc>
        <w:tc>
          <w:tcPr>
            <w:tcW w:w="1855" w:type="dxa"/>
            <w:tcBorders>
              <w:top w:val="single" w:sz="6" w:space="0" w:color="0070C0"/>
              <w:left w:val="single" w:sz="6" w:space="0" w:color="0070C0"/>
              <w:bottom w:val="single" w:sz="6" w:space="0" w:color="0070C0"/>
              <w:right w:val="single" w:sz="12" w:space="0" w:color="0070C0"/>
            </w:tcBorders>
            <w:shd w:val="clear" w:color="auto" w:fill="auto"/>
            <w:tcMar>
              <w:left w:w="114" w:type="dxa"/>
            </w:tcMar>
            <w:vAlign w:val="center"/>
          </w:tcPr>
          <w:p w:rsidR="00373559" w:rsidRDefault="00893795">
            <w:pPr>
              <w:spacing w:after="0"/>
              <w:jc w:val="center"/>
              <w:rPr>
                <w:rFonts w:ascii="Cambria" w:eastAsia="Times New Roman" w:hAnsi="Cambria" w:cs="Times New Roman"/>
              </w:rPr>
            </w:pPr>
            <w:r>
              <w:rPr>
                <w:rFonts w:eastAsia="Times New Roman" w:cs="Times New Roman"/>
              </w:rPr>
              <w:t>9</w:t>
            </w:r>
          </w:p>
        </w:tc>
      </w:tr>
      <w:tr w:rsidR="00373559">
        <w:tc>
          <w:tcPr>
            <w:tcW w:w="2598" w:type="dxa"/>
            <w:tcBorders>
              <w:top w:val="single" w:sz="6" w:space="0" w:color="0070C0"/>
              <w:left w:val="single" w:sz="12" w:space="0" w:color="0070C0"/>
              <w:bottom w:val="single" w:sz="6" w:space="0" w:color="0070C0"/>
              <w:right w:val="single" w:sz="6" w:space="0" w:color="0070C0"/>
            </w:tcBorders>
            <w:shd w:val="clear" w:color="auto" w:fill="auto"/>
            <w:tcMar>
              <w:left w:w="107" w:type="dxa"/>
            </w:tcMar>
            <w:vAlign w:val="center"/>
          </w:tcPr>
          <w:p w:rsidR="00373559" w:rsidRDefault="00893795">
            <w:pPr>
              <w:spacing w:after="0"/>
              <w:jc w:val="center"/>
              <w:rPr>
                <w:rFonts w:ascii="Cambria" w:eastAsia="Times New Roman" w:hAnsi="Cambria" w:cs="Times New Roman"/>
              </w:rPr>
            </w:pPr>
            <w:r>
              <w:rPr>
                <w:rFonts w:eastAsia="Times New Roman" w:cs="Times New Roman"/>
              </w:rPr>
              <w:t>Sportovní klub</w:t>
            </w:r>
          </w:p>
        </w:tc>
        <w:tc>
          <w:tcPr>
            <w:tcW w:w="2223"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rsidR="00373559" w:rsidRDefault="00893795">
            <w:pPr>
              <w:spacing w:after="0"/>
              <w:jc w:val="center"/>
              <w:rPr>
                <w:rFonts w:ascii="Cambria" w:eastAsia="Times New Roman" w:hAnsi="Cambria" w:cs="Times New Roman"/>
              </w:rPr>
            </w:pPr>
            <w:r>
              <w:rPr>
                <w:rFonts w:eastAsia="Times New Roman" w:cs="Times New Roman"/>
              </w:rPr>
              <w:t>kabiny na hřišti</w:t>
            </w:r>
          </w:p>
        </w:tc>
        <w:tc>
          <w:tcPr>
            <w:tcW w:w="2395"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rsidR="00373559" w:rsidRDefault="00893795">
            <w:pPr>
              <w:spacing w:after="0"/>
              <w:jc w:val="center"/>
              <w:rPr>
                <w:rFonts w:ascii="Cambria" w:eastAsia="Times New Roman" w:hAnsi="Cambria" w:cs="Times New Roman"/>
              </w:rPr>
            </w:pPr>
            <w:r>
              <w:rPr>
                <w:rFonts w:eastAsia="Times New Roman" w:cs="Times New Roman"/>
              </w:rPr>
              <w:t>24</w:t>
            </w:r>
          </w:p>
        </w:tc>
        <w:tc>
          <w:tcPr>
            <w:tcW w:w="1855" w:type="dxa"/>
            <w:tcBorders>
              <w:top w:val="single" w:sz="6" w:space="0" w:color="0070C0"/>
              <w:left w:val="single" w:sz="6" w:space="0" w:color="0070C0"/>
              <w:bottom w:val="single" w:sz="6" w:space="0" w:color="0070C0"/>
              <w:right w:val="single" w:sz="12" w:space="0" w:color="0070C0"/>
            </w:tcBorders>
            <w:shd w:val="clear" w:color="auto" w:fill="auto"/>
            <w:tcMar>
              <w:left w:w="114" w:type="dxa"/>
            </w:tcMar>
            <w:vAlign w:val="center"/>
          </w:tcPr>
          <w:p w:rsidR="00373559" w:rsidRDefault="00893795">
            <w:pPr>
              <w:spacing w:after="0"/>
              <w:jc w:val="center"/>
              <w:rPr>
                <w:rFonts w:ascii="Cambria" w:eastAsia="Times New Roman" w:hAnsi="Cambria" w:cs="Times New Roman"/>
              </w:rPr>
            </w:pPr>
            <w:r>
              <w:rPr>
                <w:rFonts w:eastAsia="Times New Roman" w:cs="Times New Roman"/>
              </w:rPr>
              <w:t>1</w:t>
            </w:r>
          </w:p>
        </w:tc>
      </w:tr>
      <w:tr w:rsidR="00373559">
        <w:tc>
          <w:tcPr>
            <w:tcW w:w="2598" w:type="dxa"/>
            <w:tcBorders>
              <w:top w:val="single" w:sz="6" w:space="0" w:color="0070C0"/>
              <w:left w:val="single" w:sz="12" w:space="0" w:color="0070C0"/>
              <w:bottom w:val="single" w:sz="6" w:space="0" w:color="0070C0"/>
              <w:right w:val="single" w:sz="6" w:space="0" w:color="0070C0"/>
            </w:tcBorders>
            <w:shd w:val="clear" w:color="auto" w:fill="auto"/>
            <w:tcMar>
              <w:left w:w="107" w:type="dxa"/>
            </w:tcMar>
            <w:vAlign w:val="center"/>
          </w:tcPr>
          <w:p w:rsidR="00373559" w:rsidRDefault="00893795">
            <w:pPr>
              <w:spacing w:after="0"/>
              <w:jc w:val="center"/>
              <w:rPr>
                <w:rFonts w:ascii="Cambria" w:eastAsia="Times New Roman" w:hAnsi="Cambria" w:cs="Times New Roman"/>
              </w:rPr>
            </w:pPr>
            <w:r>
              <w:rPr>
                <w:rFonts w:eastAsia="Times New Roman" w:cs="Times New Roman"/>
              </w:rPr>
              <w:t>Sbor dobrovolných hasičů</w:t>
            </w:r>
          </w:p>
        </w:tc>
        <w:tc>
          <w:tcPr>
            <w:tcW w:w="2223"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rsidR="00373559" w:rsidRDefault="00893795">
            <w:pPr>
              <w:spacing w:after="0"/>
              <w:jc w:val="center"/>
              <w:rPr>
                <w:rFonts w:ascii="Cambria" w:eastAsia="Times New Roman" w:hAnsi="Cambria" w:cs="Times New Roman"/>
              </w:rPr>
            </w:pPr>
            <w:r>
              <w:rPr>
                <w:rFonts w:eastAsia="Times New Roman" w:cs="Times New Roman"/>
              </w:rPr>
              <w:t>hasičská zbrojnice</w:t>
            </w:r>
          </w:p>
          <w:p w:rsidR="00373559" w:rsidRDefault="00893795">
            <w:pPr>
              <w:spacing w:after="0"/>
              <w:jc w:val="center"/>
              <w:rPr>
                <w:rFonts w:ascii="Cambria" w:eastAsia="Times New Roman" w:hAnsi="Cambria" w:cs="Times New Roman"/>
              </w:rPr>
            </w:pPr>
            <w:r>
              <w:rPr>
                <w:rFonts w:eastAsia="Times New Roman" w:cs="Times New Roman"/>
              </w:rPr>
              <w:t>kabiny na hřišti</w:t>
            </w:r>
          </w:p>
        </w:tc>
        <w:tc>
          <w:tcPr>
            <w:tcW w:w="2395"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rsidR="00373559" w:rsidRDefault="00893795">
            <w:pPr>
              <w:spacing w:after="0"/>
              <w:jc w:val="center"/>
              <w:rPr>
                <w:rFonts w:ascii="Cambria" w:eastAsia="Times New Roman" w:hAnsi="Cambria" w:cs="Times New Roman"/>
              </w:rPr>
            </w:pPr>
            <w:r>
              <w:rPr>
                <w:rFonts w:eastAsia="Times New Roman" w:cs="Times New Roman"/>
              </w:rPr>
              <w:t>43</w:t>
            </w:r>
          </w:p>
        </w:tc>
        <w:tc>
          <w:tcPr>
            <w:tcW w:w="1855" w:type="dxa"/>
            <w:tcBorders>
              <w:top w:val="single" w:sz="6" w:space="0" w:color="0070C0"/>
              <w:left w:val="single" w:sz="6" w:space="0" w:color="0070C0"/>
              <w:bottom w:val="single" w:sz="6" w:space="0" w:color="0070C0"/>
              <w:right w:val="single" w:sz="12" w:space="0" w:color="0070C0"/>
            </w:tcBorders>
            <w:shd w:val="clear" w:color="auto" w:fill="auto"/>
            <w:tcMar>
              <w:left w:w="114" w:type="dxa"/>
            </w:tcMar>
            <w:vAlign w:val="center"/>
          </w:tcPr>
          <w:p w:rsidR="00373559" w:rsidRDefault="00893795">
            <w:pPr>
              <w:spacing w:after="0"/>
              <w:jc w:val="center"/>
              <w:rPr>
                <w:rFonts w:ascii="Cambria" w:eastAsia="Times New Roman" w:hAnsi="Cambria" w:cs="Times New Roman"/>
              </w:rPr>
            </w:pPr>
            <w:r>
              <w:rPr>
                <w:rFonts w:eastAsia="Times New Roman" w:cs="Times New Roman"/>
              </w:rPr>
              <w:t>1</w:t>
            </w:r>
          </w:p>
        </w:tc>
      </w:tr>
      <w:tr w:rsidR="00373559">
        <w:tc>
          <w:tcPr>
            <w:tcW w:w="2598" w:type="dxa"/>
            <w:tcBorders>
              <w:top w:val="single" w:sz="6" w:space="0" w:color="0070C0"/>
              <w:left w:val="single" w:sz="12" w:space="0" w:color="0070C0"/>
              <w:bottom w:val="single" w:sz="6" w:space="0" w:color="0070C0"/>
              <w:right w:val="single" w:sz="6" w:space="0" w:color="0070C0"/>
            </w:tcBorders>
            <w:shd w:val="clear" w:color="auto" w:fill="auto"/>
            <w:tcMar>
              <w:left w:w="107" w:type="dxa"/>
            </w:tcMar>
            <w:vAlign w:val="center"/>
          </w:tcPr>
          <w:p w:rsidR="00373559" w:rsidRDefault="00893795">
            <w:pPr>
              <w:spacing w:after="0"/>
              <w:jc w:val="center"/>
              <w:rPr>
                <w:rFonts w:ascii="Cambria" w:eastAsia="Times New Roman" w:hAnsi="Cambria" w:cs="Times New Roman"/>
              </w:rPr>
            </w:pPr>
            <w:r>
              <w:rPr>
                <w:rFonts w:eastAsia="Times New Roman" w:cs="Times New Roman"/>
              </w:rPr>
              <w:t>Myslivecké sdružení</w:t>
            </w:r>
          </w:p>
        </w:tc>
        <w:tc>
          <w:tcPr>
            <w:tcW w:w="2223"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rsidR="00373559" w:rsidRDefault="00893795">
            <w:pPr>
              <w:spacing w:after="0"/>
              <w:jc w:val="center"/>
              <w:rPr>
                <w:rFonts w:ascii="Cambria" w:eastAsia="Times New Roman" w:hAnsi="Cambria" w:cs="Times New Roman"/>
              </w:rPr>
            </w:pPr>
            <w:r>
              <w:rPr>
                <w:rFonts w:eastAsia="Times New Roman" w:cs="Times New Roman"/>
              </w:rPr>
              <w:t>chata ve starém lese</w:t>
            </w:r>
          </w:p>
        </w:tc>
        <w:tc>
          <w:tcPr>
            <w:tcW w:w="2395"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rsidR="00373559" w:rsidRDefault="00893795">
            <w:pPr>
              <w:spacing w:after="0"/>
              <w:jc w:val="center"/>
              <w:rPr>
                <w:rFonts w:ascii="Cambria" w:eastAsia="Times New Roman" w:hAnsi="Cambria" w:cs="Times New Roman"/>
              </w:rPr>
            </w:pPr>
            <w:r>
              <w:rPr>
                <w:rFonts w:eastAsia="Times New Roman" w:cs="Times New Roman"/>
              </w:rPr>
              <w:t xml:space="preserve">  18*</w:t>
            </w:r>
          </w:p>
        </w:tc>
        <w:tc>
          <w:tcPr>
            <w:tcW w:w="1855" w:type="dxa"/>
            <w:tcBorders>
              <w:top w:val="single" w:sz="6" w:space="0" w:color="0070C0"/>
              <w:left w:val="single" w:sz="6" w:space="0" w:color="0070C0"/>
              <w:bottom w:val="single" w:sz="6" w:space="0" w:color="0070C0"/>
              <w:right w:val="single" w:sz="12" w:space="0" w:color="0070C0"/>
            </w:tcBorders>
            <w:shd w:val="clear" w:color="auto" w:fill="auto"/>
            <w:tcMar>
              <w:left w:w="114" w:type="dxa"/>
            </w:tcMar>
            <w:vAlign w:val="center"/>
          </w:tcPr>
          <w:p w:rsidR="00373559" w:rsidRDefault="00893795">
            <w:pPr>
              <w:spacing w:after="0"/>
              <w:jc w:val="center"/>
              <w:rPr>
                <w:rFonts w:ascii="Cambria" w:eastAsia="Times New Roman" w:hAnsi="Cambria" w:cs="Times New Roman"/>
              </w:rPr>
            </w:pPr>
            <w:r>
              <w:rPr>
                <w:rFonts w:eastAsia="Times New Roman" w:cs="Times New Roman"/>
              </w:rPr>
              <w:t xml:space="preserve">    –**</w:t>
            </w:r>
          </w:p>
        </w:tc>
      </w:tr>
      <w:tr w:rsidR="00373559">
        <w:tc>
          <w:tcPr>
            <w:tcW w:w="2598" w:type="dxa"/>
            <w:tcBorders>
              <w:top w:val="single" w:sz="6" w:space="0" w:color="0070C0"/>
              <w:left w:val="single" w:sz="12" w:space="0" w:color="0070C0"/>
              <w:bottom w:val="single" w:sz="6" w:space="0" w:color="0070C0"/>
              <w:right w:val="single" w:sz="6" w:space="0" w:color="0070C0"/>
            </w:tcBorders>
            <w:shd w:val="clear" w:color="auto" w:fill="auto"/>
            <w:tcMar>
              <w:left w:w="107" w:type="dxa"/>
            </w:tcMar>
            <w:vAlign w:val="center"/>
          </w:tcPr>
          <w:p w:rsidR="00373559" w:rsidRDefault="00893795">
            <w:pPr>
              <w:spacing w:after="0"/>
              <w:jc w:val="center"/>
              <w:rPr>
                <w:rFonts w:ascii="Cambria" w:eastAsia="Times New Roman" w:hAnsi="Cambria" w:cs="Times New Roman"/>
              </w:rPr>
            </w:pPr>
            <w:r>
              <w:rPr>
                <w:rFonts w:eastAsia="Times New Roman" w:cs="Times New Roman"/>
              </w:rPr>
              <w:t>MK Alka</w:t>
            </w:r>
          </w:p>
        </w:tc>
        <w:tc>
          <w:tcPr>
            <w:tcW w:w="2223"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rsidR="00373559" w:rsidRDefault="00893795">
            <w:pPr>
              <w:spacing w:after="0"/>
              <w:jc w:val="center"/>
              <w:rPr>
                <w:rFonts w:ascii="Cambria" w:eastAsia="Times New Roman" w:hAnsi="Cambria" w:cs="Times New Roman"/>
              </w:rPr>
            </w:pPr>
            <w:r>
              <w:rPr>
                <w:rFonts w:eastAsia="Times New Roman" w:cs="Times New Roman"/>
              </w:rPr>
              <w:t>dílna za školou</w:t>
            </w:r>
          </w:p>
        </w:tc>
        <w:tc>
          <w:tcPr>
            <w:tcW w:w="2395"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rsidR="00373559" w:rsidRDefault="00893795">
            <w:pPr>
              <w:spacing w:after="0"/>
              <w:jc w:val="center"/>
              <w:rPr>
                <w:rFonts w:ascii="Cambria" w:eastAsia="Times New Roman" w:hAnsi="Cambria" w:cs="Times New Roman"/>
              </w:rPr>
            </w:pPr>
            <w:r>
              <w:rPr>
                <w:rFonts w:eastAsia="Times New Roman" w:cs="Times New Roman"/>
              </w:rPr>
              <w:t>35</w:t>
            </w:r>
          </w:p>
        </w:tc>
        <w:tc>
          <w:tcPr>
            <w:tcW w:w="1855" w:type="dxa"/>
            <w:tcBorders>
              <w:top w:val="single" w:sz="6" w:space="0" w:color="0070C0"/>
              <w:left w:val="single" w:sz="6" w:space="0" w:color="0070C0"/>
              <w:bottom w:val="single" w:sz="6" w:space="0" w:color="0070C0"/>
              <w:right w:val="single" w:sz="12" w:space="0" w:color="0070C0"/>
            </w:tcBorders>
            <w:shd w:val="clear" w:color="auto" w:fill="auto"/>
            <w:tcMar>
              <w:left w:w="114" w:type="dxa"/>
            </w:tcMar>
            <w:vAlign w:val="center"/>
          </w:tcPr>
          <w:p w:rsidR="00373559" w:rsidRDefault="00893795">
            <w:pPr>
              <w:spacing w:after="0"/>
              <w:jc w:val="center"/>
              <w:rPr>
                <w:rFonts w:ascii="Cambria" w:eastAsia="Times New Roman" w:hAnsi="Cambria" w:cs="Times New Roman"/>
              </w:rPr>
            </w:pPr>
            <w:r>
              <w:rPr>
                <w:rFonts w:eastAsia="Times New Roman" w:cs="Times New Roman"/>
              </w:rPr>
              <w:t>13</w:t>
            </w:r>
          </w:p>
        </w:tc>
      </w:tr>
      <w:tr w:rsidR="00373559">
        <w:tc>
          <w:tcPr>
            <w:tcW w:w="2598" w:type="dxa"/>
            <w:tcBorders>
              <w:top w:val="single" w:sz="6" w:space="0" w:color="0070C0"/>
              <w:left w:val="single" w:sz="12" w:space="0" w:color="0070C0"/>
              <w:bottom w:val="single" w:sz="6" w:space="0" w:color="0070C0"/>
              <w:right w:val="single" w:sz="6" w:space="0" w:color="0070C0"/>
            </w:tcBorders>
            <w:shd w:val="clear" w:color="auto" w:fill="auto"/>
            <w:tcMar>
              <w:left w:w="107" w:type="dxa"/>
            </w:tcMar>
            <w:vAlign w:val="center"/>
          </w:tcPr>
          <w:p w:rsidR="00373559" w:rsidRDefault="00893795">
            <w:pPr>
              <w:spacing w:after="0"/>
              <w:jc w:val="center"/>
              <w:rPr>
                <w:rFonts w:ascii="Cambria" w:eastAsia="Times New Roman" w:hAnsi="Cambria" w:cs="Times New Roman"/>
              </w:rPr>
            </w:pPr>
            <w:r>
              <w:rPr>
                <w:rFonts w:eastAsia="Times New Roman" w:cs="Times New Roman"/>
              </w:rPr>
              <w:t>Skauti</w:t>
            </w:r>
          </w:p>
        </w:tc>
        <w:tc>
          <w:tcPr>
            <w:tcW w:w="2223"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rsidR="00373559" w:rsidRDefault="00893795">
            <w:pPr>
              <w:spacing w:after="0"/>
              <w:jc w:val="center"/>
              <w:rPr>
                <w:rFonts w:ascii="Cambria" w:eastAsia="Times New Roman" w:hAnsi="Cambria" w:cs="Times New Roman"/>
              </w:rPr>
            </w:pPr>
            <w:r>
              <w:rPr>
                <w:rFonts w:eastAsia="Times New Roman" w:cs="Times New Roman"/>
              </w:rPr>
              <w:t>orlovna</w:t>
            </w:r>
          </w:p>
        </w:tc>
        <w:tc>
          <w:tcPr>
            <w:tcW w:w="2395"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rsidR="00373559" w:rsidRDefault="00893795">
            <w:pPr>
              <w:spacing w:after="0"/>
              <w:jc w:val="center"/>
              <w:rPr>
                <w:rFonts w:ascii="Cambria" w:eastAsia="Times New Roman" w:hAnsi="Cambria" w:cs="Times New Roman"/>
              </w:rPr>
            </w:pPr>
            <w:r>
              <w:rPr>
                <w:rFonts w:eastAsia="Times New Roman" w:cs="Times New Roman"/>
              </w:rPr>
              <w:t>10</w:t>
            </w:r>
          </w:p>
        </w:tc>
        <w:tc>
          <w:tcPr>
            <w:tcW w:w="1855" w:type="dxa"/>
            <w:tcBorders>
              <w:top w:val="single" w:sz="6" w:space="0" w:color="0070C0"/>
              <w:left w:val="single" w:sz="6" w:space="0" w:color="0070C0"/>
              <w:bottom w:val="single" w:sz="6" w:space="0" w:color="0070C0"/>
              <w:right w:val="single" w:sz="12" w:space="0" w:color="0070C0"/>
            </w:tcBorders>
            <w:shd w:val="clear" w:color="auto" w:fill="auto"/>
            <w:tcMar>
              <w:left w:w="114" w:type="dxa"/>
            </w:tcMar>
            <w:vAlign w:val="center"/>
          </w:tcPr>
          <w:p w:rsidR="00373559" w:rsidRDefault="00893795">
            <w:pPr>
              <w:spacing w:after="0"/>
              <w:jc w:val="center"/>
              <w:rPr>
                <w:rFonts w:ascii="Cambria" w:eastAsia="Times New Roman" w:hAnsi="Cambria" w:cs="Times New Roman"/>
              </w:rPr>
            </w:pPr>
            <w:r>
              <w:rPr>
                <w:rFonts w:eastAsia="Times New Roman" w:cs="Times New Roman"/>
              </w:rPr>
              <w:t>8</w:t>
            </w:r>
          </w:p>
        </w:tc>
      </w:tr>
      <w:tr w:rsidR="00373559">
        <w:tc>
          <w:tcPr>
            <w:tcW w:w="2598" w:type="dxa"/>
            <w:tcBorders>
              <w:top w:val="single" w:sz="6" w:space="0" w:color="0070C0"/>
              <w:left w:val="single" w:sz="12" w:space="0" w:color="0070C0"/>
              <w:bottom w:val="single" w:sz="6" w:space="0" w:color="0070C0"/>
              <w:right w:val="single" w:sz="6" w:space="0" w:color="0070C0"/>
            </w:tcBorders>
            <w:shd w:val="clear" w:color="auto" w:fill="auto"/>
            <w:tcMar>
              <w:left w:w="107" w:type="dxa"/>
            </w:tcMar>
            <w:vAlign w:val="center"/>
          </w:tcPr>
          <w:p w:rsidR="00373559" w:rsidRDefault="00893795">
            <w:pPr>
              <w:spacing w:after="0"/>
              <w:jc w:val="center"/>
              <w:rPr>
                <w:rFonts w:ascii="Cambria" w:eastAsia="Times New Roman" w:hAnsi="Cambria" w:cs="Times New Roman"/>
                <w:i/>
              </w:rPr>
            </w:pPr>
            <w:r>
              <w:rPr>
                <w:rFonts w:eastAsia="Times New Roman" w:cs="Times New Roman"/>
                <w:i/>
              </w:rPr>
              <w:t>Mužáci</w:t>
            </w:r>
          </w:p>
        </w:tc>
        <w:tc>
          <w:tcPr>
            <w:tcW w:w="2223"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rsidR="00373559" w:rsidRDefault="00893795">
            <w:pPr>
              <w:spacing w:after="0"/>
              <w:jc w:val="center"/>
              <w:rPr>
                <w:rFonts w:ascii="Cambria" w:eastAsia="Times New Roman" w:hAnsi="Cambria" w:cs="Times New Roman"/>
                <w:i/>
              </w:rPr>
            </w:pPr>
            <w:r>
              <w:rPr>
                <w:rFonts w:eastAsia="Times New Roman" w:cs="Times New Roman"/>
                <w:i/>
              </w:rPr>
              <w:t>fara</w:t>
            </w:r>
          </w:p>
        </w:tc>
        <w:tc>
          <w:tcPr>
            <w:tcW w:w="2395"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rsidR="00373559" w:rsidRDefault="00893795">
            <w:pPr>
              <w:spacing w:after="0"/>
              <w:jc w:val="center"/>
              <w:rPr>
                <w:rFonts w:ascii="Cambria" w:eastAsia="Times New Roman" w:hAnsi="Cambria" w:cs="Times New Roman"/>
                <w:i/>
              </w:rPr>
            </w:pPr>
            <w:r>
              <w:rPr>
                <w:rFonts w:eastAsia="Times New Roman" w:cs="Times New Roman"/>
                <w:i/>
              </w:rPr>
              <w:t xml:space="preserve">  10</w:t>
            </w:r>
            <w:r>
              <w:rPr>
                <w:rFonts w:ascii="Cambria Math" w:eastAsia="Times New Roman" w:hAnsi="Cambria Math" w:cs="Cambria Math"/>
                <w:i/>
                <w:vertAlign w:val="superscript"/>
              </w:rPr>
              <w:t>⧠</w:t>
            </w:r>
          </w:p>
        </w:tc>
        <w:tc>
          <w:tcPr>
            <w:tcW w:w="1855" w:type="dxa"/>
            <w:tcBorders>
              <w:top w:val="single" w:sz="6" w:space="0" w:color="0070C0"/>
              <w:left w:val="single" w:sz="6" w:space="0" w:color="0070C0"/>
              <w:bottom w:val="single" w:sz="6" w:space="0" w:color="0070C0"/>
              <w:right w:val="single" w:sz="12" w:space="0" w:color="0070C0"/>
            </w:tcBorders>
            <w:shd w:val="clear" w:color="auto" w:fill="auto"/>
            <w:tcMar>
              <w:left w:w="114" w:type="dxa"/>
            </w:tcMar>
            <w:vAlign w:val="center"/>
          </w:tcPr>
          <w:p w:rsidR="00373559" w:rsidRDefault="00893795">
            <w:pPr>
              <w:spacing w:after="0"/>
              <w:jc w:val="center"/>
              <w:rPr>
                <w:rFonts w:ascii="Cambria" w:eastAsia="Times New Roman" w:hAnsi="Cambria" w:cs="Times New Roman"/>
                <w:i/>
              </w:rPr>
            </w:pPr>
            <w:r>
              <w:rPr>
                <w:rFonts w:eastAsia="Times New Roman" w:cs="Times New Roman"/>
                <w:i/>
              </w:rPr>
              <w:t>–</w:t>
            </w:r>
          </w:p>
        </w:tc>
      </w:tr>
      <w:tr w:rsidR="00373559">
        <w:tc>
          <w:tcPr>
            <w:tcW w:w="2598" w:type="dxa"/>
            <w:tcBorders>
              <w:top w:val="single" w:sz="6" w:space="0" w:color="0070C0"/>
              <w:left w:val="single" w:sz="12" w:space="0" w:color="0070C0"/>
              <w:bottom w:val="single" w:sz="6" w:space="0" w:color="0070C0"/>
              <w:right w:val="single" w:sz="6" w:space="0" w:color="0070C0"/>
            </w:tcBorders>
            <w:shd w:val="clear" w:color="auto" w:fill="auto"/>
            <w:tcMar>
              <w:left w:w="107" w:type="dxa"/>
            </w:tcMar>
            <w:vAlign w:val="center"/>
          </w:tcPr>
          <w:p w:rsidR="00373559" w:rsidRDefault="00893795">
            <w:pPr>
              <w:spacing w:after="0"/>
              <w:jc w:val="center"/>
              <w:rPr>
                <w:rFonts w:ascii="Cambria" w:eastAsia="Times New Roman" w:hAnsi="Cambria" w:cs="Times New Roman"/>
                <w:i/>
              </w:rPr>
            </w:pPr>
            <w:r>
              <w:rPr>
                <w:rFonts w:eastAsia="Times New Roman" w:cs="Times New Roman"/>
                <w:i/>
              </w:rPr>
              <w:lastRenderedPageBreak/>
              <w:t>Misijní klubko</w:t>
            </w:r>
          </w:p>
        </w:tc>
        <w:tc>
          <w:tcPr>
            <w:tcW w:w="2223"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rsidR="00373559" w:rsidRDefault="00893795">
            <w:pPr>
              <w:spacing w:after="0"/>
              <w:jc w:val="center"/>
              <w:rPr>
                <w:rFonts w:ascii="Cambria" w:eastAsia="Times New Roman" w:hAnsi="Cambria" w:cs="Times New Roman"/>
                <w:i/>
              </w:rPr>
            </w:pPr>
            <w:r>
              <w:rPr>
                <w:rFonts w:eastAsia="Times New Roman" w:cs="Times New Roman"/>
                <w:i/>
              </w:rPr>
              <w:t>fara</w:t>
            </w:r>
          </w:p>
        </w:tc>
        <w:tc>
          <w:tcPr>
            <w:tcW w:w="2395"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rsidR="00373559" w:rsidRDefault="00893795">
            <w:pPr>
              <w:spacing w:after="0"/>
              <w:jc w:val="center"/>
              <w:rPr>
                <w:rFonts w:ascii="Cambria" w:eastAsia="Times New Roman" w:hAnsi="Cambria" w:cs="Times New Roman"/>
                <w:i/>
              </w:rPr>
            </w:pPr>
            <w:r>
              <w:rPr>
                <w:rFonts w:eastAsia="Times New Roman" w:cs="Times New Roman"/>
                <w:i/>
              </w:rPr>
              <w:t>25</w:t>
            </w:r>
          </w:p>
        </w:tc>
        <w:tc>
          <w:tcPr>
            <w:tcW w:w="1855" w:type="dxa"/>
            <w:tcBorders>
              <w:top w:val="single" w:sz="6" w:space="0" w:color="0070C0"/>
              <w:left w:val="single" w:sz="6" w:space="0" w:color="0070C0"/>
              <w:bottom w:val="single" w:sz="6" w:space="0" w:color="0070C0"/>
              <w:right w:val="single" w:sz="12" w:space="0" w:color="0070C0"/>
            </w:tcBorders>
            <w:shd w:val="clear" w:color="auto" w:fill="auto"/>
            <w:tcMar>
              <w:left w:w="114" w:type="dxa"/>
            </w:tcMar>
            <w:vAlign w:val="center"/>
          </w:tcPr>
          <w:p w:rsidR="00373559" w:rsidRDefault="00893795">
            <w:pPr>
              <w:spacing w:after="0"/>
              <w:jc w:val="center"/>
              <w:rPr>
                <w:rFonts w:ascii="Cambria" w:eastAsia="Times New Roman" w:hAnsi="Cambria" w:cs="Times New Roman"/>
                <w:i/>
              </w:rPr>
            </w:pPr>
            <w:r>
              <w:rPr>
                <w:rFonts w:eastAsia="Times New Roman" w:cs="Times New Roman"/>
                <w:i/>
              </w:rPr>
              <w:t>23</w:t>
            </w:r>
          </w:p>
        </w:tc>
      </w:tr>
      <w:tr w:rsidR="00373559">
        <w:tc>
          <w:tcPr>
            <w:tcW w:w="2598" w:type="dxa"/>
            <w:tcBorders>
              <w:top w:val="single" w:sz="6" w:space="0" w:color="0070C0"/>
              <w:left w:val="single" w:sz="12" w:space="0" w:color="0070C0"/>
              <w:bottom w:val="single" w:sz="6" w:space="0" w:color="0070C0"/>
              <w:right w:val="single" w:sz="6" w:space="0" w:color="0070C0"/>
            </w:tcBorders>
            <w:shd w:val="clear" w:color="auto" w:fill="auto"/>
            <w:tcMar>
              <w:left w:w="107" w:type="dxa"/>
            </w:tcMar>
            <w:vAlign w:val="center"/>
          </w:tcPr>
          <w:p w:rsidR="00373559" w:rsidRDefault="00893795">
            <w:pPr>
              <w:spacing w:after="0"/>
              <w:jc w:val="center"/>
              <w:rPr>
                <w:rFonts w:ascii="Cambria" w:eastAsia="Times New Roman" w:hAnsi="Cambria" w:cs="Times New Roman"/>
                <w:i/>
              </w:rPr>
            </w:pPr>
            <w:r>
              <w:rPr>
                <w:rFonts w:eastAsia="Times New Roman" w:cs="Times New Roman"/>
                <w:i/>
              </w:rPr>
              <w:t>Motobanda Vokuši</w:t>
            </w:r>
          </w:p>
        </w:tc>
        <w:tc>
          <w:tcPr>
            <w:tcW w:w="2223"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rsidR="00373559" w:rsidRDefault="00893795">
            <w:pPr>
              <w:spacing w:after="0"/>
              <w:jc w:val="center"/>
              <w:rPr>
                <w:rFonts w:ascii="Cambria" w:eastAsia="Times New Roman" w:hAnsi="Cambria" w:cs="Times New Roman"/>
                <w:i/>
              </w:rPr>
            </w:pPr>
            <w:r>
              <w:rPr>
                <w:rFonts w:eastAsia="Times New Roman" w:cs="Times New Roman"/>
                <w:i/>
              </w:rPr>
              <w:t>různé dle typu akce</w:t>
            </w:r>
          </w:p>
        </w:tc>
        <w:tc>
          <w:tcPr>
            <w:tcW w:w="2395"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rsidR="00373559" w:rsidRDefault="00893795">
            <w:pPr>
              <w:spacing w:after="0"/>
              <w:jc w:val="center"/>
              <w:rPr>
                <w:rFonts w:ascii="Cambria" w:eastAsia="Times New Roman" w:hAnsi="Cambria" w:cs="Times New Roman"/>
                <w:i/>
              </w:rPr>
            </w:pPr>
            <w:r>
              <w:rPr>
                <w:rFonts w:eastAsia="Times New Roman" w:cs="Times New Roman"/>
                <w:i/>
              </w:rPr>
              <w:t xml:space="preserve">  20</w:t>
            </w:r>
            <w:r>
              <w:rPr>
                <w:rFonts w:ascii="Cambria Math" w:eastAsia="Times New Roman" w:hAnsi="Cambria Math" w:cs="Cambria Math"/>
                <w:i/>
                <w:vertAlign w:val="superscript"/>
              </w:rPr>
              <w:t>⧠</w:t>
            </w:r>
          </w:p>
        </w:tc>
        <w:tc>
          <w:tcPr>
            <w:tcW w:w="1855" w:type="dxa"/>
            <w:tcBorders>
              <w:top w:val="single" w:sz="6" w:space="0" w:color="0070C0"/>
              <w:left w:val="single" w:sz="6" w:space="0" w:color="0070C0"/>
              <w:bottom w:val="single" w:sz="6" w:space="0" w:color="0070C0"/>
              <w:right w:val="single" w:sz="12" w:space="0" w:color="0070C0"/>
            </w:tcBorders>
            <w:shd w:val="clear" w:color="auto" w:fill="auto"/>
            <w:tcMar>
              <w:left w:w="114" w:type="dxa"/>
            </w:tcMar>
            <w:vAlign w:val="center"/>
          </w:tcPr>
          <w:p w:rsidR="00373559" w:rsidRDefault="00893795">
            <w:pPr>
              <w:spacing w:after="0"/>
              <w:jc w:val="center"/>
              <w:rPr>
                <w:rFonts w:ascii="Cambria" w:eastAsia="Times New Roman" w:hAnsi="Cambria" w:cs="Times New Roman"/>
                <w:i/>
              </w:rPr>
            </w:pPr>
            <w:r>
              <w:rPr>
                <w:rFonts w:eastAsia="Times New Roman" w:cs="Times New Roman"/>
                <w:i/>
              </w:rPr>
              <w:t>–</w:t>
            </w:r>
          </w:p>
        </w:tc>
      </w:tr>
      <w:tr w:rsidR="00373559">
        <w:tc>
          <w:tcPr>
            <w:tcW w:w="2598" w:type="dxa"/>
            <w:tcBorders>
              <w:top w:val="single" w:sz="6" w:space="0" w:color="0070C0"/>
              <w:left w:val="single" w:sz="12" w:space="0" w:color="0070C0"/>
              <w:bottom w:val="single" w:sz="12" w:space="0" w:color="0070C0"/>
              <w:right w:val="single" w:sz="6" w:space="0" w:color="0070C0"/>
            </w:tcBorders>
            <w:shd w:val="clear" w:color="auto" w:fill="auto"/>
            <w:tcMar>
              <w:left w:w="107" w:type="dxa"/>
            </w:tcMar>
            <w:vAlign w:val="center"/>
          </w:tcPr>
          <w:p w:rsidR="00373559" w:rsidRDefault="00893795">
            <w:pPr>
              <w:spacing w:after="0"/>
              <w:jc w:val="center"/>
              <w:rPr>
                <w:rFonts w:ascii="Cambria" w:eastAsia="Times New Roman" w:hAnsi="Cambria" w:cs="Times New Roman"/>
                <w:i/>
              </w:rPr>
            </w:pPr>
            <w:r>
              <w:rPr>
                <w:rFonts w:eastAsia="Times New Roman" w:cs="Times New Roman"/>
                <w:i/>
              </w:rPr>
              <w:t>Budulínek</w:t>
            </w:r>
          </w:p>
        </w:tc>
        <w:tc>
          <w:tcPr>
            <w:tcW w:w="2223" w:type="dxa"/>
            <w:tcBorders>
              <w:top w:val="single" w:sz="6" w:space="0" w:color="0070C0"/>
              <w:left w:val="single" w:sz="6" w:space="0" w:color="0070C0"/>
              <w:bottom w:val="single" w:sz="12" w:space="0" w:color="0070C0"/>
              <w:right w:val="single" w:sz="6" w:space="0" w:color="0070C0"/>
            </w:tcBorders>
            <w:shd w:val="clear" w:color="auto" w:fill="auto"/>
            <w:tcMar>
              <w:left w:w="114" w:type="dxa"/>
            </w:tcMar>
            <w:vAlign w:val="center"/>
          </w:tcPr>
          <w:p w:rsidR="00373559" w:rsidRDefault="00893795">
            <w:pPr>
              <w:spacing w:after="0"/>
              <w:jc w:val="center"/>
              <w:rPr>
                <w:rFonts w:ascii="Cambria" w:eastAsia="Times New Roman" w:hAnsi="Cambria" w:cs="Times New Roman"/>
                <w:i/>
              </w:rPr>
            </w:pPr>
            <w:r>
              <w:rPr>
                <w:rFonts w:eastAsia="Times New Roman" w:cs="Times New Roman"/>
                <w:i/>
              </w:rPr>
              <w:t>sokolovna</w:t>
            </w:r>
          </w:p>
        </w:tc>
        <w:tc>
          <w:tcPr>
            <w:tcW w:w="2395" w:type="dxa"/>
            <w:tcBorders>
              <w:top w:val="single" w:sz="6" w:space="0" w:color="0070C0"/>
              <w:left w:val="single" w:sz="6" w:space="0" w:color="0070C0"/>
              <w:bottom w:val="single" w:sz="12" w:space="0" w:color="0070C0"/>
              <w:right w:val="single" w:sz="6" w:space="0" w:color="0070C0"/>
            </w:tcBorders>
            <w:shd w:val="clear" w:color="auto" w:fill="auto"/>
            <w:tcMar>
              <w:left w:w="114" w:type="dxa"/>
            </w:tcMar>
            <w:vAlign w:val="center"/>
          </w:tcPr>
          <w:p w:rsidR="00373559" w:rsidRDefault="00893795">
            <w:pPr>
              <w:spacing w:after="0"/>
              <w:jc w:val="center"/>
              <w:rPr>
                <w:rFonts w:ascii="Cambria" w:eastAsia="Times New Roman" w:hAnsi="Cambria" w:cs="Times New Roman"/>
                <w:i/>
              </w:rPr>
            </w:pPr>
            <w:r>
              <w:rPr>
                <w:rFonts w:eastAsia="Times New Roman" w:cs="Times New Roman"/>
                <w:i/>
              </w:rPr>
              <w:t xml:space="preserve">  16</w:t>
            </w:r>
            <w:r>
              <w:rPr>
                <w:rFonts w:eastAsia="Times New Roman" w:cs="Times New Roman"/>
                <w:i/>
                <w:vertAlign w:val="superscript"/>
              </w:rPr>
              <w:t>Δ</w:t>
            </w:r>
          </w:p>
        </w:tc>
        <w:tc>
          <w:tcPr>
            <w:tcW w:w="1855" w:type="dxa"/>
            <w:tcBorders>
              <w:top w:val="single" w:sz="6" w:space="0" w:color="0070C0"/>
              <w:left w:val="single" w:sz="6" w:space="0" w:color="0070C0"/>
              <w:bottom w:val="single" w:sz="12" w:space="0" w:color="0070C0"/>
              <w:right w:val="single" w:sz="12" w:space="0" w:color="0070C0"/>
            </w:tcBorders>
            <w:shd w:val="clear" w:color="auto" w:fill="auto"/>
            <w:tcMar>
              <w:left w:w="114" w:type="dxa"/>
            </w:tcMar>
            <w:vAlign w:val="center"/>
          </w:tcPr>
          <w:p w:rsidR="00373559" w:rsidRDefault="00893795">
            <w:pPr>
              <w:spacing w:after="0"/>
              <w:jc w:val="center"/>
              <w:rPr>
                <w:rFonts w:ascii="Cambria" w:eastAsia="Times New Roman" w:hAnsi="Cambria" w:cs="Times New Roman"/>
                <w:i/>
              </w:rPr>
            </w:pPr>
            <w:r>
              <w:rPr>
                <w:rFonts w:eastAsia="Times New Roman" w:cs="Times New Roman"/>
                <w:i/>
              </w:rPr>
              <w:t xml:space="preserve">  8</w:t>
            </w:r>
            <w:r>
              <w:rPr>
                <w:rFonts w:eastAsia="Times New Roman" w:cs="Times New Roman"/>
                <w:i/>
                <w:vertAlign w:val="superscript"/>
              </w:rPr>
              <w:t>Δ</w:t>
            </w:r>
          </w:p>
        </w:tc>
      </w:tr>
    </w:tbl>
    <w:p w:rsidR="00373559" w:rsidRDefault="00893795">
      <w:pPr>
        <w:spacing w:after="0"/>
        <w:rPr>
          <w:sz w:val="18"/>
          <w:szCs w:val="18"/>
        </w:rPr>
      </w:pPr>
      <w:r>
        <w:rPr>
          <w:sz w:val="18"/>
          <w:szCs w:val="18"/>
        </w:rPr>
        <w:t>Pozn. U organizací s registrovanou členskou základnou jsou členové zachyceni dle posledních registrací. U dalších sdružení odpovídá počet členů aktuálnímu stavu. V případě neorganizovaných uskupení je uveden odhad zapojujících se osob.</w:t>
      </w:r>
    </w:p>
    <w:p w:rsidR="00373559" w:rsidRDefault="00893795">
      <w:pPr>
        <w:spacing w:after="0"/>
        <w:rPr>
          <w:sz w:val="18"/>
          <w:szCs w:val="18"/>
        </w:rPr>
      </w:pPr>
      <w:r>
        <w:rPr>
          <w:sz w:val="18"/>
          <w:szCs w:val="18"/>
        </w:rPr>
        <w:t xml:space="preserve">* + 1 stálý host; ** osoby mladší 18 let nemohou být členy. </w:t>
      </w:r>
      <w:r>
        <w:rPr>
          <w:rFonts w:ascii="Cambria Math" w:hAnsi="Cambria Math" w:cs="Cambria Math"/>
          <w:sz w:val="18"/>
          <w:szCs w:val="18"/>
          <w:vertAlign w:val="superscript"/>
        </w:rPr>
        <w:t>⧠</w:t>
      </w:r>
      <w:r>
        <w:rPr>
          <w:sz w:val="18"/>
          <w:szCs w:val="18"/>
        </w:rPr>
        <w:t xml:space="preserve"> Přibližný počet – počty zapojených osob kolísají .</w:t>
      </w:r>
    </w:p>
    <w:p w:rsidR="00373559" w:rsidRDefault="00893795">
      <w:pPr>
        <w:spacing w:after="0"/>
        <w:rPr>
          <w:sz w:val="18"/>
          <w:szCs w:val="18"/>
        </w:rPr>
      </w:pPr>
      <w:r>
        <w:rPr>
          <w:sz w:val="18"/>
          <w:szCs w:val="18"/>
          <w:vertAlign w:val="superscript"/>
        </w:rPr>
        <w:t>Δ</w:t>
      </w:r>
      <w:r>
        <w:rPr>
          <w:sz w:val="18"/>
          <w:szCs w:val="18"/>
        </w:rPr>
        <w:t xml:space="preserve"> Průměrný počet; průměrně 8 maminek a 8 dětí věkově kolem 2–2,5 let, z toho cca 3 maminky s dětmi jsou z okolních obcí.</w:t>
      </w:r>
    </w:p>
    <w:p w:rsidR="00373559" w:rsidRDefault="00373559"/>
    <w:p w:rsidR="000B4B96" w:rsidRDefault="00893795">
      <w:r>
        <w:t xml:space="preserve">Obec vydává čtvrtletně </w:t>
      </w:r>
      <w:r>
        <w:rPr>
          <w:b/>
        </w:rPr>
        <w:t>obecní zpravodaj</w:t>
      </w:r>
      <w:r>
        <w:t xml:space="preserve">, ve kterém informuje o činnosti zastupitelstva, dění v obci a o uskutečněných i plánovaných akcích v obci. Významným zdrojem informací o obci jsou </w:t>
      </w:r>
      <w:r>
        <w:rPr>
          <w:b/>
        </w:rPr>
        <w:t>webové stránky</w:t>
      </w:r>
      <w:r>
        <w:t>. Zde je nutno vyzdvihnout jejich mimořádnou aktuálnost, kdy se proměňují téměř každodenně (např. fotografie z různých akcí jsou zde někdy i hned do druhého dne) a informují i o zajímavých akcích v okolí.</w:t>
      </w:r>
    </w:p>
    <w:p w:rsidR="000B4B96" w:rsidRPr="00D15880" w:rsidRDefault="000B4B96" w:rsidP="000B4B96">
      <w:pPr>
        <w:pBdr>
          <w:top w:val="single" w:sz="4" w:space="1" w:color="auto"/>
          <w:left w:val="single" w:sz="4" w:space="4" w:color="auto"/>
          <w:bottom w:val="single" w:sz="4" w:space="1" w:color="auto"/>
          <w:right w:val="single" w:sz="4" w:space="4" w:color="auto"/>
        </w:pBdr>
        <w:rPr>
          <w:i/>
        </w:rPr>
      </w:pPr>
      <w:r w:rsidRPr="00652218">
        <w:t>Dle</w:t>
      </w:r>
      <w:r>
        <w:rPr>
          <w:b/>
        </w:rPr>
        <w:t xml:space="preserve"> dotazníkového šetření v dubnu 2015 i</w:t>
      </w:r>
      <w:r w:rsidRPr="006B3121">
        <w:rPr>
          <w:b/>
        </w:rPr>
        <w:t xml:space="preserve">nformace na webových stránkách obce pravidelně (min. 1x za týden) sleduje 43,3 % </w:t>
      </w:r>
      <w:r>
        <w:t xml:space="preserve">účastníků šetření (v roce 2011 to bylo 17,4 %) a alespoň jednou za měsíc dalších 32,1 %. Při šetření zazněla řada zajímavých nápadů na zlepšení. </w:t>
      </w:r>
      <w:r w:rsidRPr="006B3121">
        <w:t>V cca 20 komentářích zazněla výslovná pochvala a</w:t>
      </w:r>
      <w:r>
        <w:t xml:space="preserve"> </w:t>
      </w:r>
      <w:r w:rsidRPr="006B3121">
        <w:t>bylo konstatováno, že stránky jsou dobré a přehledné.</w:t>
      </w:r>
    </w:p>
    <w:p w:rsidR="00373559" w:rsidRDefault="00893795">
      <w:r>
        <w:rPr>
          <w:b/>
        </w:rPr>
        <w:t>Místní knihovna</w:t>
      </w:r>
      <w:r>
        <w:t xml:space="preserve"> měla ke konci roku 2014 celkem 79 registrovaných čtenářů (z toho 25 dětí do 15 let). Knihovní fond obsahoval 3237 knih a dalších 200–300 knih je k dispozici v rámci meziknihovních výpůjček. Během roku 2014 knihovna zaznamenala 791 návštěv čtenářů a 4053 výpůjček. Obec každoročně přispívá na nákup nových knih a novinky jsou zde k dispozici mnohdy dříve než ve velkých knihovnách. V knihovně je k dispozici internet.</w:t>
      </w:r>
    </w:p>
    <w:p w:rsidR="00373559" w:rsidRDefault="00893795">
      <w:r>
        <w:rPr>
          <w:b/>
        </w:rPr>
        <w:t>O kroniku</w:t>
      </w:r>
      <w:r>
        <w:t xml:space="preserve"> se pečlivě stará kronikářka obce, která zaznamenává veškeré události během roku. Obec má většinu pamětních knih uloženu v Okresním archivu v Rajhradě. Nejstaršími knihami jsou Kronika Žatčan 1858–1908 a kronika Třebomyslic 1917–1931. Základní škola má ucelenou řadu kronik od roku 1860. Na základě těchto záznamů a dalších podkladů zpracoval bývalý kronikář pan Josef Sedláček knihu Z historie obce Žatčany vydanou v roce 2011. V minulosti detailněji zachytil i historii žatčanského Orla, farnosti, vybraných ulic a rodů apod.</w:t>
      </w:r>
    </w:p>
    <w:p w:rsidR="00373559" w:rsidRDefault="00893795">
      <w:r>
        <w:t xml:space="preserve">Občanům není lhostejné, kde bydlí. Aktivně se zapojují do údržby vesnice a jejího okolí. Každoročně je pořádán „Den pro obec“, při kterém občané uklízejí vesnici a její okolí. V dalších aktivitách ve spolupráci s obcí pořádají různé akce pro děti, např. </w:t>
      </w:r>
      <w:proofErr w:type="spellStart"/>
      <w:r>
        <w:t>Čarodky</w:t>
      </w:r>
      <w:proofErr w:type="spellEnd"/>
      <w:r>
        <w:t xml:space="preserve">, Uspávání broučků, Loučení s prázdninami. </w:t>
      </w:r>
    </w:p>
    <w:p w:rsidR="00373559" w:rsidRDefault="00373559"/>
    <w:p w:rsidR="00373559" w:rsidRDefault="00893795">
      <w:pPr>
        <w:pStyle w:val="Nadpis3"/>
      </w:pPr>
      <w:bookmarkStart w:id="14" w:name="_Toc360191401"/>
      <w:bookmarkStart w:id="15" w:name="_Toc436646398"/>
      <w:bookmarkEnd w:id="14"/>
      <w:r>
        <w:t>3. Hospodářství</w:t>
      </w:r>
      <w:bookmarkEnd w:id="15"/>
    </w:p>
    <w:p w:rsidR="00373559" w:rsidRDefault="00893795">
      <w:pPr>
        <w:pStyle w:val="Nadpis4"/>
        <w:rPr>
          <w:szCs w:val="24"/>
        </w:rPr>
      </w:pPr>
      <w:bookmarkStart w:id="16" w:name="_Toc436646399"/>
      <w:r>
        <w:rPr>
          <w:szCs w:val="24"/>
        </w:rPr>
        <w:t>Ekonomická situace</w:t>
      </w:r>
      <w:bookmarkEnd w:id="16"/>
      <w:r>
        <w:rPr>
          <w:szCs w:val="24"/>
        </w:rPr>
        <w:t xml:space="preserve"> </w:t>
      </w:r>
    </w:p>
    <w:p w:rsidR="00373559" w:rsidRDefault="00893795">
      <w:r>
        <w:t>Základ hospodářství v obci tvoří zemědělsko-průmyslová činnost. Dle registru ekonomických subjektů bylo ke konci roku 2013 v obci registrováno 170 ekonomických subjektů (v přepočtu na obyvatele v porovnání s ČR spíše podprůměr, srovnatelné s okolními obcemi). Rozdělení podnikatelů podle oblasti převažující činnosti přibližuje následující obrázek. 129 subjektů jsou živnostníci, 15 připadá na svobodná povolání. Obchodních společností je pouze 6. V oficiální evidenci zemědělských podnikatelů je zapsáno 6 subjektů.</w:t>
      </w:r>
    </w:p>
    <w:p w:rsidR="00373559" w:rsidRDefault="00940752">
      <w:r>
        <w:rPr>
          <w:noProof/>
          <w:lang w:eastAsia="cs-CZ" w:bidi="ar-SA"/>
        </w:rPr>
        <w:lastRenderedPageBreak/>
        <w:drawing>
          <wp:anchor distT="0" distB="0" distL="114300" distR="114300" simplePos="0" relativeHeight="251653632" behindDoc="1" locked="0" layoutInCell="1" allowOverlap="1">
            <wp:simplePos x="0" y="0"/>
            <wp:positionH relativeFrom="column">
              <wp:posOffset>2066925</wp:posOffset>
            </wp:positionH>
            <wp:positionV relativeFrom="paragraph">
              <wp:posOffset>-53975</wp:posOffset>
            </wp:positionV>
            <wp:extent cx="3820795" cy="3206750"/>
            <wp:effectExtent l="19050" t="0" r="8255" b="0"/>
            <wp:wrapTight wrapText="bothSides">
              <wp:wrapPolygon edited="0">
                <wp:start x="-108" y="0"/>
                <wp:lineTo x="-108" y="21429"/>
                <wp:lineTo x="21647" y="21429"/>
                <wp:lineTo x="21647" y="0"/>
                <wp:lineTo x="-108" y="0"/>
              </wp:wrapPolygon>
            </wp:wrapTight>
            <wp:docPr id="1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20"/>
                    <pic:cNvPicPr>
                      <a:picLocks noChangeAspect="1" noChangeArrowheads="1"/>
                    </pic:cNvPicPr>
                  </pic:nvPicPr>
                  <pic:blipFill>
                    <a:blip r:embed="rId21" cstate="print"/>
                    <a:srcRect l="24524" t="1769" r="23803" b="1933"/>
                    <a:stretch>
                      <a:fillRect/>
                    </a:stretch>
                  </pic:blipFill>
                  <pic:spPr bwMode="auto">
                    <a:xfrm>
                      <a:off x="0" y="0"/>
                      <a:ext cx="3820795" cy="3206750"/>
                    </a:xfrm>
                    <a:prstGeom prst="rect">
                      <a:avLst/>
                    </a:prstGeom>
                    <a:noFill/>
                    <a:ln w="9525">
                      <a:noFill/>
                      <a:miter lim="800000"/>
                      <a:headEnd/>
                      <a:tailEnd/>
                    </a:ln>
                  </pic:spPr>
                </pic:pic>
              </a:graphicData>
            </a:graphic>
          </wp:anchor>
        </w:drawing>
      </w:r>
      <w:r w:rsidR="00893795">
        <w:t xml:space="preserve">Největším zaměstnavatelem v obci je s více než 50 zaměstnanci </w:t>
      </w:r>
      <w:proofErr w:type="spellStart"/>
      <w:r w:rsidR="00893795">
        <w:t>Bemeta</w:t>
      </w:r>
      <w:proofErr w:type="spellEnd"/>
      <w:r w:rsidR="00893795">
        <w:t xml:space="preserve"> Design s.r.o. vyrábějící mimo dalších činností sanitární techniku. Několik dalších firem zaměstnává do 10 pracovníků, ostatní jsou bez zaměstnanců (typicky živnostníci). V areálu na Ropě sídlí HR WOOD s.r.o. a </w:t>
      </w:r>
      <w:proofErr w:type="spellStart"/>
      <w:r w:rsidR="00893795">
        <w:t>ihračkářství</w:t>
      </w:r>
      <w:proofErr w:type="spellEnd"/>
      <w:r w:rsidR="00893795">
        <w:t xml:space="preserve"> s.r.o. Nachází se zde i </w:t>
      </w:r>
      <w:proofErr w:type="spellStart"/>
      <w:r w:rsidR="00893795">
        <w:t>fotovoltaická</w:t>
      </w:r>
      <w:proofErr w:type="spellEnd"/>
      <w:r w:rsidR="00893795">
        <w:t xml:space="preserve"> elektrárna. Na čerpací stanici za </w:t>
      </w:r>
      <w:proofErr w:type="spellStart"/>
      <w:r w:rsidR="00893795">
        <w:t>Flonkami</w:t>
      </w:r>
      <w:proofErr w:type="spellEnd"/>
      <w:r w:rsidR="00893795">
        <w:t xml:space="preserve"> sídlí TANKCREDIT s.r.o. V areálu „U dvora“ má pobočku firma </w:t>
      </w:r>
      <w:proofErr w:type="spellStart"/>
      <w:r w:rsidR="00893795">
        <w:t>Thermotechnika</w:t>
      </w:r>
      <w:proofErr w:type="spellEnd"/>
      <w:r w:rsidR="00893795">
        <w:t xml:space="preserve"> </w:t>
      </w:r>
      <w:proofErr w:type="spellStart"/>
      <w:r w:rsidR="00893795">
        <w:t>Crowncool</w:t>
      </w:r>
      <w:proofErr w:type="spellEnd"/>
      <w:r w:rsidR="00893795">
        <w:t>. V areálu ZD má provozovnu Prosto interiér s.r.o. vyrábějící nábytek a vybavení interiérů.</w:t>
      </w:r>
    </w:p>
    <w:p w:rsidR="00373559" w:rsidRDefault="00893795">
      <w:pPr>
        <w:rPr>
          <w:rFonts w:eastAsia="Arial Unicode MS"/>
          <w:lang w:eastAsia="ar-SA"/>
        </w:rPr>
      </w:pPr>
      <w:r>
        <w:t>Z komerčních služeb se v obci konkrétně nachází 2 obchody se smíšeným zbožím, pohostinství, ordinace veterináře, cykloservis, dále kadeřnictví, pedikúra, kosmetika</w:t>
      </w:r>
      <w:r>
        <w:rPr>
          <w:rFonts w:eastAsia="Arial Unicode MS"/>
          <w:lang w:eastAsia="ar-SA"/>
        </w:rPr>
        <w:t xml:space="preserve"> a prodej pohonných hmot.</w:t>
      </w:r>
    </w:p>
    <w:p w:rsidR="004248A0" w:rsidRDefault="004248A0" w:rsidP="004248A0">
      <w:pPr>
        <w:pBdr>
          <w:top w:val="single" w:sz="4" w:space="1" w:color="auto"/>
          <w:left w:val="single" w:sz="4" w:space="4" w:color="auto"/>
          <w:bottom w:val="single" w:sz="4" w:space="1" w:color="auto"/>
          <w:right w:val="single" w:sz="4" w:space="4" w:color="auto"/>
        </w:pBdr>
      </w:pPr>
      <w:r>
        <w:t>V </w:t>
      </w:r>
      <w:r w:rsidRPr="004248A0">
        <w:rPr>
          <w:b/>
        </w:rPr>
        <w:t>dotazníkovém šetření v dubnu 2015</w:t>
      </w:r>
      <w:r>
        <w:t xml:space="preserve"> uvedlo 87 respondentů nějakou </w:t>
      </w:r>
      <w:r w:rsidRPr="004248A0">
        <w:rPr>
          <w:b/>
        </w:rPr>
        <w:t>chybějící službu</w:t>
      </w:r>
      <w:r>
        <w:t xml:space="preserve"> v obci (65 %). 34 z nich uvádí </w:t>
      </w:r>
      <w:r w:rsidRPr="00652218">
        <w:rPr>
          <w:b/>
        </w:rPr>
        <w:t>poštu</w:t>
      </w:r>
      <w:r>
        <w:t xml:space="preserve">, 34 </w:t>
      </w:r>
      <w:r w:rsidRPr="00652218">
        <w:rPr>
          <w:b/>
        </w:rPr>
        <w:t>lékaře</w:t>
      </w:r>
      <w:r>
        <w:t xml:space="preserve"> (+ 5 zubaře a 2 dětského lékaře), 21 </w:t>
      </w:r>
      <w:r w:rsidRPr="00652218">
        <w:rPr>
          <w:b/>
        </w:rPr>
        <w:t>(nekuřáckou) restauraci/kavárnu/cukrárnu</w:t>
      </w:r>
      <w:r>
        <w:t xml:space="preserve"> (často uváděno se zázemím pro děti), 3 lékárnu.</w:t>
      </w:r>
    </w:p>
    <w:p w:rsidR="00373559" w:rsidRDefault="00893795">
      <w:r>
        <w:t>Z průmyslové výroby v obci k dispozici zámečnická výroba, klempířství, 4 stolařství, výroba z plastu, čalounictví.</w:t>
      </w:r>
    </w:p>
    <w:p w:rsidR="00373559" w:rsidRDefault="00704770">
      <w:r>
        <w:rPr>
          <w:noProof/>
          <w:lang w:eastAsia="cs-CZ" w:bidi="ar-SA"/>
        </w:rPr>
        <w:drawing>
          <wp:anchor distT="0" distB="0" distL="114300" distR="114300" simplePos="0" relativeHeight="251668992" behindDoc="1" locked="0" layoutInCell="1" allowOverlap="1">
            <wp:simplePos x="0" y="0"/>
            <wp:positionH relativeFrom="column">
              <wp:posOffset>2189480</wp:posOffset>
            </wp:positionH>
            <wp:positionV relativeFrom="paragraph">
              <wp:posOffset>667385</wp:posOffset>
            </wp:positionV>
            <wp:extent cx="3550920" cy="2510790"/>
            <wp:effectExtent l="19050" t="0" r="0" b="0"/>
            <wp:wrapTight wrapText="bothSides">
              <wp:wrapPolygon edited="0">
                <wp:start x="-116" y="0"/>
                <wp:lineTo x="-116" y="21469"/>
                <wp:lineTo x="21554" y="21469"/>
                <wp:lineTo x="21554" y="0"/>
                <wp:lineTo x="-116" y="0"/>
              </wp:wrapPolygon>
            </wp:wrapTight>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50920" cy="2510790"/>
                    </a:xfrm>
                    <a:prstGeom prst="rect">
                      <a:avLst/>
                    </a:prstGeom>
                    <a:noFill/>
                  </pic:spPr>
                </pic:pic>
              </a:graphicData>
            </a:graphic>
          </wp:anchor>
        </w:drawing>
      </w:r>
      <w:r w:rsidR="00893795">
        <w:rPr>
          <w:rFonts w:eastAsia="Arial Unicode MS"/>
          <w:lang w:eastAsia="ar-SA"/>
        </w:rPr>
        <w:t>Zemědělská činnost se věnuje pouze rostlinné výrobě. Hospodářská zvířata v podstatě vymizela. Největší výměru zemědělské půdy (cca 2/3 orné půdy) obhospodařuje ZD Žatčany a.s.</w:t>
      </w:r>
      <w:r w:rsidR="00893795">
        <w:rPr>
          <w:rStyle w:val="Ukotvenpoznmkypodarou"/>
          <w:rFonts w:eastAsia="Arial Unicode MS"/>
          <w:lang w:eastAsia="ar-SA"/>
        </w:rPr>
        <w:footnoteReference w:id="3"/>
      </w:r>
      <w:r w:rsidR="00893795">
        <w:rPr>
          <w:rFonts w:eastAsia="Arial Unicode MS"/>
          <w:lang w:eastAsia="ar-SA"/>
        </w:rPr>
        <w:t xml:space="preserve"> Zbývající výměru obhospodařuje skupina soukromých zemědělců. V obci funguje zahradnictví, které si zřídilo i malý </w:t>
      </w:r>
      <w:proofErr w:type="spellStart"/>
      <w:r w:rsidR="00893795">
        <w:rPr>
          <w:rFonts w:eastAsia="Arial Unicode MS"/>
          <w:lang w:eastAsia="ar-SA"/>
        </w:rPr>
        <w:t>zoopark</w:t>
      </w:r>
      <w:proofErr w:type="spellEnd"/>
      <w:r w:rsidR="00893795">
        <w:rPr>
          <w:rFonts w:eastAsia="Arial Unicode MS"/>
          <w:lang w:eastAsia="ar-SA"/>
        </w:rPr>
        <w:t>. Dva subjekty se věnují zelinářské produkci.</w:t>
      </w:r>
      <w:r w:rsidR="00893795">
        <w:t xml:space="preserve"> Vedle toho se několik místních obyvatel zabývá pěstováním a prodejem zeleniny ze dvora. </w:t>
      </w:r>
    </w:p>
    <w:p w:rsidR="00373559" w:rsidRDefault="00893795">
      <w:r>
        <w:t xml:space="preserve">Bývalý areál živočišné výroby ZD Žatčany je využíván jako průmyslová zóna. Vedle </w:t>
      </w:r>
      <w:proofErr w:type="spellStart"/>
      <w:r>
        <w:t>Bemeta</w:t>
      </w:r>
      <w:proofErr w:type="spellEnd"/>
      <w:r>
        <w:t xml:space="preserve"> Designu využívají budovy různé menší firmy ke skladovacím, či výrobním účelům. V jedné z hal by měla nově začít strojírenská výroba a vzniknout až 30 pracovních míst. Většina budov má již nového vlastníka, ale zatím další rozvoj brzdí církevní restituce. </w:t>
      </w:r>
    </w:p>
    <w:p w:rsidR="00373559" w:rsidRDefault="00373559"/>
    <w:p w:rsidR="00373559" w:rsidRDefault="00893795">
      <w:pPr>
        <w:pStyle w:val="Nadpis4"/>
      </w:pPr>
      <w:bookmarkStart w:id="17" w:name="_Toc436646400"/>
      <w:r>
        <w:lastRenderedPageBreak/>
        <w:t>Trh práce</w:t>
      </w:r>
      <w:bookmarkEnd w:id="17"/>
    </w:p>
    <w:p w:rsidR="00373559" w:rsidRDefault="00893795">
      <w:r>
        <w:t>Dle Sčítání lidu, domů a bytů bylo v roce 2011 zjištěno 350 ekonomicky aktivních obyvatel (tj. obyvatelé, kteří pracují, nebo by pracovat mohli). Vzhledem k celkovému počtu obyvatel jde podprůměrnou hodnotu (45 % oproti 49,2 % v kraji a 48,7 % v ČR). Nejvíce zaměstnaných pracuje v sektoru služeb (61,4 %), což je dáno blízkostí Brna jako centra služeb a také vysokou vyjížďkou za prací do Brna. V průmyslu a stavebnictví pracuje 35 % zaměstnaných, v zemědělství potom 3,4 %. Z obce za prací vyjíždí 54 % pracujících, tj. cca 170 osob (do obce za prací dojíždí cca 30–40 osob). Přímo v obci funguje cca 180 pracovních míst. Všechny uvedené údaje vychází ze sčítání v roce 2011 a situace se mohla mírně změnit.</w:t>
      </w:r>
    </w:p>
    <w:p w:rsidR="00373559" w:rsidRDefault="00893795">
      <w:r>
        <w:t>Nezaměstnanost v obci není příliš vysoká. Podíl nezaměstnaných (tj. počet dosažitelných uchazečů o zaměstnání v přepočtu k počtu obyvatel ve věku 15–64) v prosinci 2014 činil 5,4 % (29 uchazečů). Od jara počet uchazečů o zaměstnání klesal (ještě v březnu bylo 49 nezaměstnaných a podíl nezaměstnaných dosahoval 7,9 %). Z počtu nezaměstnaných jich cca pětina nezaměstnaná déle než rok.</w:t>
      </w:r>
    </w:p>
    <w:p w:rsidR="00373559" w:rsidRDefault="00893795">
      <w:r>
        <w:t xml:space="preserve">Počet volných pracovních míst evidovaných Úřadem práce ČR v obci se během jarních letních měsíců roku 2014 pohyboval kolem 11 (pravděpodobně nábor pracovníků do </w:t>
      </w:r>
      <w:proofErr w:type="spellStart"/>
      <w:r>
        <w:t>Bemeta</w:t>
      </w:r>
      <w:proofErr w:type="spellEnd"/>
      <w:r>
        <w:t xml:space="preserve"> Design), od října už nebyla hlášena žádná volná pracovní místa. Obec nevyužívá veřejně prospěšných prací.</w:t>
      </w:r>
    </w:p>
    <w:p w:rsidR="00373559" w:rsidRDefault="00373559"/>
    <w:p w:rsidR="00373559" w:rsidRDefault="00893795" w:rsidP="001D7A2D">
      <w:pPr>
        <w:pStyle w:val="Nadpis3"/>
        <w:keepNext/>
      </w:pPr>
      <w:bookmarkStart w:id="18" w:name="_Toc360191402"/>
      <w:bookmarkStart w:id="19" w:name="_Toc436646401"/>
      <w:bookmarkEnd w:id="18"/>
      <w:r>
        <w:t>4. Infrastruktura</w:t>
      </w:r>
      <w:bookmarkEnd w:id="19"/>
    </w:p>
    <w:p w:rsidR="00373559" w:rsidRDefault="00893795" w:rsidP="001D7A2D">
      <w:pPr>
        <w:pStyle w:val="Nadpis4"/>
        <w:keepNext/>
      </w:pPr>
      <w:bookmarkStart w:id="20" w:name="_Toc436646402"/>
      <w:r>
        <w:t>Technická infrastruktura</w:t>
      </w:r>
      <w:bookmarkEnd w:id="20"/>
    </w:p>
    <w:p w:rsidR="00373559" w:rsidRDefault="00893795">
      <w:r>
        <w:t xml:space="preserve">V obci je vybudován veřejný vodovod (dokončen 2001). Je součástí skupinového vodovodu Rajhrad, který je jednou z větví Vírského oblastního vodovodu. Ten přivádí pitnou vodu buď z Vírské přehrady, nebo z II. </w:t>
      </w:r>
      <w:proofErr w:type="spellStart"/>
      <w:r>
        <w:t>březovského</w:t>
      </w:r>
      <w:proofErr w:type="spellEnd"/>
      <w:r>
        <w:t xml:space="preserve"> vodovodu. Vedle připojení na vodovod má většina občanů vlastní studny. Kvalita vody v některých studních již ale není vyhovující. V intravilánu obce se nachází rovněž 11 obecních studní. Pumpou je jich osazeno 8. V žádné z těchto studní již neteče pitná voda (vysoký obsah dusičnanů a chloridů).</w:t>
      </w:r>
    </w:p>
    <w:p w:rsidR="00373559" w:rsidRDefault="00893795">
      <w:r>
        <w:t>V obci je vybudována podtlaková kanalizace (v letech 2007–2010). Před jednotlivými domy, resp. skupinami domů jsou umístěny šachty, z nichž je odpadní voda nasávána do kanalizace. Celkem je instalováno 130 malých šachet a 36 velkých šachet. Na konci obce směrem k Telnici je vybudována přečerpávací stanice, která odpadní vodu posouvá potrubím kolem Cézavy do čistírny odpadních vod v Měníně. Vedení kanalizace a vodovodu jsou v majetku obce. Obec je svěřila do správy Vodárenské akciové společnosti, a.s. Dešťová kanalizace byla vybudována v letech 1976–1986 a ústí přes několik povrchových koryt do vodotečí. Dešťová kanalizace chybí v Koutě a v části Návsi.</w:t>
      </w:r>
    </w:p>
    <w:p w:rsidR="00373559" w:rsidRDefault="00893795">
      <w:r>
        <w:t xml:space="preserve">Stávající zástavba obce je kompletně plynofikována (od roku 1994). V nové výstavbě (Malá Niva, koncová část na </w:t>
      </w:r>
      <w:proofErr w:type="spellStart"/>
      <w:r>
        <w:t>Šanhaji</w:t>
      </w:r>
      <w:proofErr w:type="spellEnd"/>
      <w:r>
        <w:t>) nicméně stavebníci do výstavby plynovodu již nechtějí investovat.</w:t>
      </w:r>
    </w:p>
    <w:p w:rsidR="00373559" w:rsidRDefault="00893795">
      <w:r>
        <w:t>Elektrická síť má dostačující kapacitu. Obec je rozdělena do tří částí napojených na transformátory na Zahradách, „u mlýna“ a u sokolovny, pro budovanou ulici na Malé Nivě byl zřízen transformátor na Malé Nivě. Brzkou obnovu bude vyžadovat obecní rozhlas.</w:t>
      </w:r>
    </w:p>
    <w:p w:rsidR="00373559" w:rsidRDefault="00893795">
      <w:r>
        <w:t xml:space="preserve">V celé obci je vybudováno veřejné osvětlení. Pouze v minimální části lamp jsou úsporné zdroje, ale probíhá průběžná výměna starých žárovek za úsporné. Obec se zavázala vybudovat veřejné osvětlení v lokalitě nové zástavby na Malé Nivě. </w:t>
      </w:r>
    </w:p>
    <w:p w:rsidR="00373559" w:rsidRDefault="00893795">
      <w:r>
        <w:t xml:space="preserve">Obec je vlastníkem kabelové sítě, po níž je občanům k dispozici vysílání obecní kabelové televize, balíčku televizních programů a případně rovněž internetu. Internet prostřednictvím obecní kabelové sítě poskytuje soukromá společnost </w:t>
      </w:r>
      <w:proofErr w:type="spellStart"/>
      <w:r>
        <w:t>Vivo</w:t>
      </w:r>
      <w:proofErr w:type="spellEnd"/>
      <w:r>
        <w:t xml:space="preserve"> </w:t>
      </w:r>
      <w:proofErr w:type="spellStart"/>
      <w:r>
        <w:t>connection</w:t>
      </w:r>
      <w:proofErr w:type="spellEnd"/>
      <w:r>
        <w:t xml:space="preserve">. Je na zvážení, zda zachovat </w:t>
      </w:r>
      <w:r>
        <w:lastRenderedPageBreak/>
        <w:t>stávající systém, nebo umožnit některé firmě provozování internetu po vlastním (optickém) kabelu. Prozatím současné sítě sice vyhovují, ale rychle zastarávají a je nutno najít nové řešení.</w:t>
      </w:r>
      <w:r>
        <w:rPr>
          <w:color w:val="FF0000"/>
        </w:rPr>
        <w:t xml:space="preserve"> </w:t>
      </w:r>
    </w:p>
    <w:p w:rsidR="00373559" w:rsidRDefault="00893795">
      <w:r>
        <w:t>Obec má za stodolami u hřiště (tedy poměrně blízko od středu obce) zřízený sběrný dvůr („skládku“), který je otevřen v sobotu dopoledne 1 x za 14 dní. Na sběrném dvoře je možno ukládat kovový odpad, pneumatiky, stavební suť, papír, velkoobjemový odpad. Je zvažován přesun do bývalého areálu zemědělského družstva, to bez kvalitní přístupové cesty není ale možné (viz dále).</w:t>
      </w:r>
    </w:p>
    <w:p w:rsidR="00373559" w:rsidRDefault="00893795">
      <w:r>
        <w:t xml:space="preserve">Pro třídění odpadu občany zajišťuje obec sběrné kontejnery na sklo a plast, které jsou umístěny vedle samoobsluhy. Jejich kapacita, resp. frekvence vyprazdňování, je nedostatečná. Na obecním úřadě jsou kontejnery na léky, baterie a tonery. Na starém OÚ je možnost odevzdat elektrozařízení. </w:t>
      </w:r>
    </w:p>
    <w:p w:rsidR="00373559" w:rsidRDefault="00893795">
      <w:pPr>
        <w:rPr>
          <w:color w:val="FF0000"/>
        </w:rPr>
      </w:pPr>
      <w:r>
        <w:t xml:space="preserve">Pro likvidaci biologického odpadu provozuje obec komunitní kompostárnu. Vyprodukovaný bioodpad občané mohou vyvézt na dvě sběrná místa (za stodolami u hřiště a za obcí směrem na Nesvačilku) nebo přímo do kompostárny v bývalém areálu zemědělského družstva. Vyprodukovaný kompost je využíván při rekultivačních pracích v obci. Dosud se nepodařilo vyřešit odpovídající přístup ke kompostárně ze strany od středu obce. Problémem je vlastnictví pozemků v části přístupové cesty, kdy se nepodařilo uzavřít smlouvy s vlastníky pozemků. Pro obec by byl nejpraktičtější odkup části pozemků v areálu za plotem. </w:t>
      </w:r>
    </w:p>
    <w:p w:rsidR="00373559" w:rsidRDefault="00373559"/>
    <w:p w:rsidR="00373559" w:rsidRDefault="00893795" w:rsidP="001D7A2D">
      <w:pPr>
        <w:pStyle w:val="Nadpis4"/>
        <w:keepNext/>
      </w:pPr>
      <w:bookmarkStart w:id="21" w:name="_Toc436646403"/>
      <w:r>
        <w:t>Dopravní infrastruktura</w:t>
      </w:r>
      <w:bookmarkEnd w:id="21"/>
    </w:p>
    <w:p w:rsidR="00373559" w:rsidRDefault="00893795">
      <w:pPr>
        <w:rPr>
          <w:rFonts w:cs="Arial"/>
          <w:lang w:bidi="ar-SA"/>
        </w:rPr>
      </w:pPr>
      <w:r>
        <w:rPr>
          <w:lang w:bidi="ar-SA"/>
        </w:rPr>
        <w:t>Pro silniční dopravu je klíčová silnice č. II/380 Brno – Hodonín, procházející po západním okraji území obce. Tuto silnici kříží silnice č. II/416 Slavkov u Brna – Židlochovice – Pohořelice, která tvoří hlavní linii zastavěného území obce. Z ní odbočuje na Návsi silnice</w:t>
      </w:r>
      <w:r>
        <w:rPr>
          <w:rFonts w:cs="Arial"/>
          <w:lang w:bidi="ar-SA"/>
        </w:rPr>
        <w:t xml:space="preserve"> č. III/4167 Žatčany – Nesvačilka – Těšany. Dopravní uspořádání v severní části katastru obce bude v budoucnu změněno v návaznosti na zvolenou variantu křižovatky II/380 a II/416, obchvat Telnice a obchvat Újezda u Brna. </w:t>
      </w:r>
    </w:p>
    <w:p w:rsidR="00373559" w:rsidRDefault="00893795">
      <w:pPr>
        <w:rPr>
          <w:rFonts w:cs="Arial"/>
          <w:lang w:bidi="ar-SA"/>
        </w:rPr>
      </w:pPr>
      <w:r>
        <w:rPr>
          <w:rFonts w:cs="Arial"/>
          <w:lang w:bidi="ar-SA"/>
        </w:rPr>
        <w:t>Nejbližší železniční zastávka Sokolnice-Telnice se nachází 3 km od obce. Nejbližší dálniční nájezd před Blučinou je vzdálen 7 km (dálnice D2).</w:t>
      </w:r>
    </w:p>
    <w:p w:rsidR="00373559" w:rsidRDefault="00893795">
      <w:r>
        <w:rPr>
          <w:rFonts w:cs="Arial"/>
          <w:lang w:bidi="ar-SA"/>
        </w:rPr>
        <w:t>Stav silnice</w:t>
      </w:r>
      <w:r>
        <w:t xml:space="preserve"> II/416 do Újezda je špatný. Provizorní opravy obvykle nepřetrvají zimu. Silnice nebyla dimenzována na současnou dopravní zátěž. Intenzivní nákladní doprava (zejména vozidla s pískem směřující do výrobny v Otnicích), poškozují povrch silnice i v rámci obce a znepříjemňují život hlukem a otřesy (ty se vinou špatné silnice násobí). Silnice č. III/4167 na Nesvačilku dostala v roce 2014 nový koberec.</w:t>
      </w:r>
      <w:r w:rsidR="00006505">
        <w:pict>
          <v:rect id="_x0000_s1030" style="position:absolute;left:0;text-align:left;margin-left:200.6pt;margin-top:3.1pt;width:261pt;height:199pt;z-index:251660800;mso-wrap-distance-left:9pt;mso-wrap-distance-top:0;mso-wrap-distance-right:9pt;mso-wrap-distance-bottom:0;mso-position-horizontal-relative:text;mso-position-vertical-relative:text" strokecolor="#244482" strokeweight="0">
            <v:textbox inset="1.4pt,.85pt,1.4pt,.85pt">
              <w:txbxContent>
                <w:p w:rsidR="001435D1" w:rsidRDefault="001435D1">
                  <w:pPr>
                    <w:pStyle w:val="Tabnad"/>
                    <w:jc w:val="both"/>
                    <w:rPr>
                      <w:sz w:val="21"/>
                      <w:szCs w:val="21"/>
                    </w:rPr>
                  </w:pPr>
                  <w:r>
                    <w:rPr>
                      <w:noProof/>
                      <w:lang w:eastAsia="cs-CZ" w:bidi="ar-SA"/>
                    </w:rPr>
                    <w:drawing>
                      <wp:inline distT="0" distB="0" distL="0" distR="0">
                        <wp:extent cx="3269615" cy="1917065"/>
                        <wp:effectExtent l="0" t="0" r="0" b="0"/>
                        <wp:docPr id="1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ek 2"/>
                                <pic:cNvPicPr>
                                  <a:picLocks noChangeAspect="1" noChangeArrowheads="1"/>
                                </pic:cNvPicPr>
                              </pic:nvPicPr>
                              <pic:blipFill>
                                <a:blip r:embed="rId23"/>
                                <a:stretch>
                                  <a:fillRect/>
                                </a:stretch>
                              </pic:blipFill>
                              <pic:spPr bwMode="auto">
                                <a:xfrm>
                                  <a:off x="0" y="0"/>
                                  <a:ext cx="3269615" cy="1917065"/>
                                </a:xfrm>
                                <a:prstGeom prst="rect">
                                  <a:avLst/>
                                </a:prstGeom>
                                <a:noFill/>
                                <a:ln w="9525">
                                  <a:noFill/>
                                  <a:miter lim="800000"/>
                                  <a:headEnd/>
                                  <a:tailEnd/>
                                </a:ln>
                              </pic:spPr>
                            </pic:pic>
                          </a:graphicData>
                        </a:graphic>
                      </wp:inline>
                    </w:drawing>
                  </w:r>
                </w:p>
                <w:p w:rsidR="001435D1" w:rsidRDefault="001435D1">
                  <w:pPr>
                    <w:pStyle w:val="Tabnad"/>
                    <w:jc w:val="both"/>
                    <w:rPr>
                      <w:sz w:val="21"/>
                      <w:szCs w:val="21"/>
                    </w:rPr>
                  </w:pPr>
                  <w:r>
                    <w:rPr>
                      <w:sz w:val="21"/>
                      <w:szCs w:val="21"/>
                    </w:rPr>
                    <w:t>Dopravní zatížení komunikací v okolí obce Žatčany v roce 2010 (roční průměry denních intenzit – počet vozidel/24 hodin)</w:t>
                  </w:r>
                </w:p>
                <w:p w:rsidR="001435D1" w:rsidRDefault="001435D1">
                  <w:pPr>
                    <w:pStyle w:val="Pramen"/>
                  </w:pPr>
                  <w:r>
                    <w:t>Pramen: Sčítání dopravy 2010. Ředitelství silnic a dálnic ČR.</w:t>
                  </w:r>
                </w:p>
                <w:p w:rsidR="001435D1" w:rsidRDefault="001435D1">
                  <w:pPr>
                    <w:pStyle w:val="Obsahrmce"/>
                  </w:pPr>
                </w:p>
              </w:txbxContent>
            </v:textbox>
            <w10:wrap type="square"/>
          </v:rect>
        </w:pict>
      </w:r>
    </w:p>
    <w:p w:rsidR="00373559" w:rsidRDefault="00893795">
      <w:pPr>
        <w:rPr>
          <w:rFonts w:eastAsia="Times New Roman"/>
        </w:rPr>
      </w:pPr>
      <w:r>
        <w:rPr>
          <w:rFonts w:eastAsia="Times New Roman"/>
        </w:rPr>
        <w:t>Intenzita dopravy se v posledních letech zvýšila, nicméně vzhledem k poloze obce je stále nižší než v okolních obcích.</w:t>
      </w:r>
    </w:p>
    <w:p w:rsidR="00373559" w:rsidRDefault="00373559">
      <w:pPr>
        <w:rPr>
          <w:rFonts w:eastAsia="Times New Roman"/>
        </w:rPr>
      </w:pPr>
    </w:p>
    <w:p w:rsidR="00373559" w:rsidRDefault="00893795">
      <w:pPr>
        <w:pStyle w:val="Tabnad"/>
        <w:keepNext/>
        <w:rPr>
          <w:rFonts w:eastAsia="Times New Roman"/>
        </w:rPr>
      </w:pPr>
      <w:r>
        <w:rPr>
          <w:rFonts w:eastAsia="Times New Roman"/>
        </w:rPr>
        <w:lastRenderedPageBreak/>
        <w:t>Výsledky sčítání dopravy v letech 2000, 2005 a 2010 – úsek 6-2510 na silnici č. II/416</w:t>
      </w:r>
    </w:p>
    <w:tbl>
      <w:tblPr>
        <w:tblStyle w:val="Mkatabulky"/>
        <w:tblW w:w="9268" w:type="dxa"/>
        <w:tblCellMar>
          <w:left w:w="107" w:type="dxa"/>
        </w:tblCellMar>
        <w:tblLook w:val="04A0" w:firstRow="1" w:lastRow="0" w:firstColumn="1" w:lastColumn="0" w:noHBand="0" w:noVBand="1"/>
      </w:tblPr>
      <w:tblGrid>
        <w:gridCol w:w="3653"/>
        <w:gridCol w:w="1872"/>
        <w:gridCol w:w="1872"/>
        <w:gridCol w:w="1871"/>
      </w:tblGrid>
      <w:tr w:rsidR="00373559">
        <w:trPr>
          <w:trHeight w:val="255"/>
        </w:trPr>
        <w:tc>
          <w:tcPr>
            <w:tcW w:w="3652" w:type="dxa"/>
            <w:tcBorders>
              <w:top w:val="single" w:sz="12" w:space="0" w:color="244583"/>
              <w:left w:val="single" w:sz="12" w:space="0" w:color="244583"/>
              <w:bottom w:val="single" w:sz="12" w:space="0" w:color="244583"/>
              <w:right w:val="single" w:sz="6" w:space="0" w:color="244583"/>
            </w:tcBorders>
            <w:shd w:val="clear" w:color="auto" w:fill="C7D5EF" w:themeFill="accent2" w:themeFillTint="66"/>
            <w:tcMar>
              <w:left w:w="107" w:type="dxa"/>
            </w:tcMar>
          </w:tcPr>
          <w:p w:rsidR="00373559" w:rsidRDefault="00893795">
            <w:pPr>
              <w:pStyle w:val="Texttabulka"/>
              <w:rPr>
                <w:rFonts w:eastAsia="Times New Roman"/>
                <w:b/>
                <w:i/>
              </w:rPr>
            </w:pPr>
            <w:r>
              <w:rPr>
                <w:rFonts w:eastAsia="Times New Roman"/>
                <w:b/>
                <w:i/>
              </w:rPr>
              <w:t>Typ vozidla</w:t>
            </w:r>
          </w:p>
        </w:tc>
        <w:tc>
          <w:tcPr>
            <w:tcW w:w="1872" w:type="dxa"/>
            <w:tcBorders>
              <w:top w:val="single" w:sz="12" w:space="0" w:color="244583"/>
              <w:left w:val="single" w:sz="6" w:space="0" w:color="244583"/>
              <w:bottom w:val="single" w:sz="12" w:space="0" w:color="244583"/>
              <w:right w:val="single" w:sz="6" w:space="0" w:color="244583"/>
            </w:tcBorders>
            <w:shd w:val="clear" w:color="auto" w:fill="C7D5EF" w:themeFill="accent2" w:themeFillTint="66"/>
            <w:tcMar>
              <w:left w:w="114" w:type="dxa"/>
            </w:tcMar>
          </w:tcPr>
          <w:p w:rsidR="00373559" w:rsidRDefault="00893795">
            <w:pPr>
              <w:pStyle w:val="Texttabulka"/>
              <w:rPr>
                <w:rFonts w:eastAsia="Times New Roman"/>
                <w:b/>
                <w:i/>
              </w:rPr>
            </w:pPr>
            <w:r>
              <w:rPr>
                <w:rFonts w:eastAsia="Times New Roman"/>
                <w:b/>
                <w:i/>
              </w:rPr>
              <w:t>2000</w:t>
            </w:r>
          </w:p>
        </w:tc>
        <w:tc>
          <w:tcPr>
            <w:tcW w:w="1872" w:type="dxa"/>
            <w:tcBorders>
              <w:top w:val="single" w:sz="12" w:space="0" w:color="244583"/>
              <w:left w:val="single" w:sz="6" w:space="0" w:color="244583"/>
              <w:bottom w:val="single" w:sz="12" w:space="0" w:color="244583"/>
              <w:right w:val="single" w:sz="6" w:space="0" w:color="244583"/>
            </w:tcBorders>
            <w:shd w:val="clear" w:color="auto" w:fill="C7D5EF" w:themeFill="accent2" w:themeFillTint="66"/>
            <w:tcMar>
              <w:left w:w="114" w:type="dxa"/>
            </w:tcMar>
          </w:tcPr>
          <w:p w:rsidR="00373559" w:rsidRDefault="00893795">
            <w:pPr>
              <w:pStyle w:val="Texttabulka"/>
              <w:rPr>
                <w:rFonts w:eastAsia="Times New Roman"/>
                <w:b/>
                <w:i/>
              </w:rPr>
            </w:pPr>
            <w:r>
              <w:rPr>
                <w:rFonts w:eastAsia="Times New Roman"/>
                <w:b/>
                <w:i/>
              </w:rPr>
              <w:t>2005</w:t>
            </w:r>
          </w:p>
        </w:tc>
        <w:tc>
          <w:tcPr>
            <w:tcW w:w="1871" w:type="dxa"/>
            <w:tcBorders>
              <w:top w:val="single" w:sz="12" w:space="0" w:color="244583"/>
              <w:left w:val="single" w:sz="6" w:space="0" w:color="244583"/>
              <w:bottom w:val="single" w:sz="12" w:space="0" w:color="244583"/>
              <w:right w:val="single" w:sz="12" w:space="0" w:color="244583"/>
            </w:tcBorders>
            <w:shd w:val="clear" w:color="auto" w:fill="C7D5EF" w:themeFill="accent2" w:themeFillTint="66"/>
            <w:tcMar>
              <w:left w:w="114" w:type="dxa"/>
            </w:tcMar>
          </w:tcPr>
          <w:p w:rsidR="00373559" w:rsidRDefault="00893795">
            <w:pPr>
              <w:pStyle w:val="Texttabulka"/>
              <w:rPr>
                <w:rFonts w:eastAsia="Times New Roman"/>
                <w:b/>
                <w:i/>
              </w:rPr>
            </w:pPr>
            <w:r>
              <w:rPr>
                <w:rFonts w:eastAsia="Times New Roman"/>
                <w:b/>
                <w:i/>
              </w:rPr>
              <w:t>2010</w:t>
            </w:r>
            <w:r>
              <w:rPr>
                <w:rStyle w:val="Ukotvenpoznmkypodarou"/>
                <w:rFonts w:eastAsia="Times New Roman"/>
                <w:b/>
                <w:i/>
              </w:rPr>
              <w:footnoteReference w:id="4"/>
            </w:r>
          </w:p>
        </w:tc>
      </w:tr>
      <w:tr w:rsidR="00373559">
        <w:trPr>
          <w:trHeight w:val="255"/>
        </w:trPr>
        <w:tc>
          <w:tcPr>
            <w:tcW w:w="3652" w:type="dxa"/>
            <w:tcBorders>
              <w:top w:val="single" w:sz="12" w:space="0" w:color="244583"/>
              <w:left w:val="single" w:sz="12" w:space="0" w:color="244583"/>
              <w:bottom w:val="single" w:sz="6" w:space="0" w:color="244583"/>
              <w:right w:val="single" w:sz="6" w:space="0" w:color="244583"/>
            </w:tcBorders>
            <w:shd w:val="clear" w:color="auto" w:fill="auto"/>
            <w:tcMar>
              <w:left w:w="107" w:type="dxa"/>
            </w:tcMar>
          </w:tcPr>
          <w:p w:rsidR="00373559" w:rsidRDefault="00893795">
            <w:pPr>
              <w:pStyle w:val="Texttabulka"/>
              <w:rPr>
                <w:rFonts w:eastAsia="Times New Roman"/>
              </w:rPr>
            </w:pPr>
            <w:r>
              <w:rPr>
                <w:rFonts w:eastAsia="Times New Roman"/>
              </w:rPr>
              <w:t>Těžká vozidla</w:t>
            </w:r>
          </w:p>
        </w:tc>
        <w:tc>
          <w:tcPr>
            <w:tcW w:w="1872" w:type="dxa"/>
            <w:tcBorders>
              <w:top w:val="single" w:sz="12" w:space="0" w:color="244583"/>
              <w:left w:val="single" w:sz="6" w:space="0" w:color="244583"/>
              <w:bottom w:val="single" w:sz="6" w:space="0" w:color="244583"/>
              <w:right w:val="single" w:sz="6" w:space="0" w:color="244583"/>
            </w:tcBorders>
            <w:shd w:val="clear" w:color="auto" w:fill="auto"/>
            <w:tcMar>
              <w:left w:w="114" w:type="dxa"/>
            </w:tcMar>
          </w:tcPr>
          <w:p w:rsidR="00373559" w:rsidRDefault="00893795">
            <w:pPr>
              <w:pStyle w:val="Texttabulka"/>
              <w:rPr>
                <w:rFonts w:eastAsia="Times New Roman"/>
              </w:rPr>
            </w:pPr>
            <w:r>
              <w:rPr>
                <w:rFonts w:eastAsia="Times New Roman"/>
              </w:rPr>
              <w:t>218</w:t>
            </w:r>
          </w:p>
        </w:tc>
        <w:tc>
          <w:tcPr>
            <w:tcW w:w="1872" w:type="dxa"/>
            <w:tcBorders>
              <w:top w:val="single" w:sz="12" w:space="0" w:color="244583"/>
              <w:left w:val="single" w:sz="6" w:space="0" w:color="244583"/>
              <w:bottom w:val="single" w:sz="6" w:space="0" w:color="244583"/>
              <w:right w:val="single" w:sz="6" w:space="0" w:color="244583"/>
            </w:tcBorders>
            <w:shd w:val="clear" w:color="auto" w:fill="auto"/>
            <w:tcMar>
              <w:left w:w="114" w:type="dxa"/>
            </w:tcMar>
          </w:tcPr>
          <w:p w:rsidR="00373559" w:rsidRDefault="00893795">
            <w:pPr>
              <w:pStyle w:val="Texttabulka"/>
              <w:rPr>
                <w:rFonts w:eastAsia="Times New Roman"/>
              </w:rPr>
            </w:pPr>
            <w:r>
              <w:rPr>
                <w:rFonts w:eastAsia="Times New Roman"/>
              </w:rPr>
              <w:t>367</w:t>
            </w:r>
          </w:p>
        </w:tc>
        <w:tc>
          <w:tcPr>
            <w:tcW w:w="1871" w:type="dxa"/>
            <w:tcBorders>
              <w:top w:val="single" w:sz="12" w:space="0" w:color="244583"/>
              <w:left w:val="single" w:sz="6" w:space="0" w:color="244583"/>
              <w:bottom w:val="single" w:sz="6" w:space="0" w:color="244583"/>
              <w:right w:val="single" w:sz="12" w:space="0" w:color="244583"/>
            </w:tcBorders>
            <w:shd w:val="clear" w:color="auto" w:fill="auto"/>
            <w:tcMar>
              <w:left w:w="114" w:type="dxa"/>
            </w:tcMar>
          </w:tcPr>
          <w:p w:rsidR="00373559" w:rsidRDefault="00893795">
            <w:pPr>
              <w:pStyle w:val="Texttabulka"/>
              <w:rPr>
                <w:rFonts w:eastAsia="Times New Roman"/>
              </w:rPr>
            </w:pPr>
            <w:r>
              <w:rPr>
                <w:rFonts w:eastAsia="Times New Roman"/>
              </w:rPr>
              <w:t>305</w:t>
            </w:r>
          </w:p>
        </w:tc>
      </w:tr>
      <w:tr w:rsidR="00373559">
        <w:trPr>
          <w:trHeight w:val="255"/>
        </w:trPr>
        <w:tc>
          <w:tcPr>
            <w:tcW w:w="3652" w:type="dxa"/>
            <w:tcBorders>
              <w:top w:val="single" w:sz="6" w:space="0" w:color="244583"/>
              <w:left w:val="single" w:sz="12" w:space="0" w:color="244583"/>
              <w:bottom w:val="single" w:sz="6" w:space="0" w:color="244583"/>
              <w:right w:val="single" w:sz="6" w:space="0" w:color="244583"/>
            </w:tcBorders>
            <w:shd w:val="clear" w:color="auto" w:fill="auto"/>
            <w:tcMar>
              <w:left w:w="107" w:type="dxa"/>
            </w:tcMar>
          </w:tcPr>
          <w:p w:rsidR="00373559" w:rsidRDefault="00893795">
            <w:pPr>
              <w:pStyle w:val="Texttabulka"/>
              <w:rPr>
                <w:rFonts w:eastAsia="Times New Roman"/>
              </w:rPr>
            </w:pPr>
            <w:r>
              <w:rPr>
                <w:rFonts w:eastAsia="Times New Roman"/>
              </w:rPr>
              <w:t>Osobní vozidla</w:t>
            </w:r>
          </w:p>
        </w:tc>
        <w:tc>
          <w:tcPr>
            <w:tcW w:w="1872" w:type="dxa"/>
            <w:tcBorders>
              <w:top w:val="single" w:sz="6" w:space="0" w:color="244583"/>
              <w:left w:val="single" w:sz="6" w:space="0" w:color="244583"/>
              <w:bottom w:val="single" w:sz="6" w:space="0" w:color="244583"/>
              <w:right w:val="single" w:sz="6" w:space="0" w:color="244583"/>
            </w:tcBorders>
            <w:shd w:val="clear" w:color="auto" w:fill="auto"/>
            <w:tcMar>
              <w:left w:w="114" w:type="dxa"/>
            </w:tcMar>
          </w:tcPr>
          <w:p w:rsidR="00373559" w:rsidRDefault="00893795">
            <w:pPr>
              <w:pStyle w:val="Texttabulka"/>
              <w:rPr>
                <w:rFonts w:eastAsia="Times New Roman"/>
              </w:rPr>
            </w:pPr>
            <w:r>
              <w:rPr>
                <w:rFonts w:eastAsia="Times New Roman"/>
              </w:rPr>
              <w:t>702</w:t>
            </w:r>
          </w:p>
        </w:tc>
        <w:tc>
          <w:tcPr>
            <w:tcW w:w="1872" w:type="dxa"/>
            <w:tcBorders>
              <w:top w:val="single" w:sz="6" w:space="0" w:color="244583"/>
              <w:left w:val="single" w:sz="6" w:space="0" w:color="244583"/>
              <w:bottom w:val="single" w:sz="6" w:space="0" w:color="244583"/>
              <w:right w:val="single" w:sz="6" w:space="0" w:color="244583"/>
            </w:tcBorders>
            <w:shd w:val="clear" w:color="auto" w:fill="auto"/>
            <w:tcMar>
              <w:left w:w="114" w:type="dxa"/>
            </w:tcMar>
          </w:tcPr>
          <w:p w:rsidR="00373559" w:rsidRDefault="00893795">
            <w:pPr>
              <w:pStyle w:val="Texttabulka"/>
              <w:rPr>
                <w:rFonts w:eastAsia="Times New Roman"/>
              </w:rPr>
            </w:pPr>
            <w:r>
              <w:rPr>
                <w:rFonts w:eastAsia="Times New Roman"/>
              </w:rPr>
              <w:t>1049</w:t>
            </w:r>
          </w:p>
        </w:tc>
        <w:tc>
          <w:tcPr>
            <w:tcW w:w="1871" w:type="dxa"/>
            <w:tcBorders>
              <w:top w:val="single" w:sz="6" w:space="0" w:color="244583"/>
              <w:left w:val="single" w:sz="6" w:space="0" w:color="244583"/>
              <w:bottom w:val="single" w:sz="6" w:space="0" w:color="244583"/>
              <w:right w:val="single" w:sz="12" w:space="0" w:color="244583"/>
            </w:tcBorders>
            <w:shd w:val="clear" w:color="auto" w:fill="auto"/>
            <w:tcMar>
              <w:left w:w="114" w:type="dxa"/>
            </w:tcMar>
          </w:tcPr>
          <w:p w:rsidR="00373559" w:rsidRDefault="00893795">
            <w:pPr>
              <w:pStyle w:val="Texttabulka"/>
              <w:rPr>
                <w:rFonts w:eastAsia="Times New Roman"/>
              </w:rPr>
            </w:pPr>
            <w:r>
              <w:rPr>
                <w:rFonts w:eastAsia="Times New Roman"/>
              </w:rPr>
              <w:t>1190</w:t>
            </w:r>
          </w:p>
        </w:tc>
      </w:tr>
      <w:tr w:rsidR="00373559">
        <w:trPr>
          <w:trHeight w:val="296"/>
        </w:trPr>
        <w:tc>
          <w:tcPr>
            <w:tcW w:w="3652" w:type="dxa"/>
            <w:tcBorders>
              <w:top w:val="single" w:sz="6" w:space="0" w:color="244583"/>
              <w:left w:val="single" w:sz="12" w:space="0" w:color="244583"/>
              <w:bottom w:val="single" w:sz="12" w:space="0" w:color="244583"/>
              <w:right w:val="single" w:sz="6" w:space="0" w:color="244583"/>
            </w:tcBorders>
            <w:shd w:val="clear" w:color="auto" w:fill="auto"/>
            <w:tcMar>
              <w:left w:w="107" w:type="dxa"/>
            </w:tcMar>
          </w:tcPr>
          <w:p w:rsidR="00373559" w:rsidRDefault="00893795">
            <w:pPr>
              <w:pStyle w:val="Texttabulka"/>
              <w:rPr>
                <w:rFonts w:eastAsia="Times New Roman"/>
              </w:rPr>
            </w:pPr>
            <w:r>
              <w:rPr>
                <w:rFonts w:eastAsia="Times New Roman"/>
              </w:rPr>
              <w:t>Jednostopá motorová vozidla</w:t>
            </w:r>
          </w:p>
        </w:tc>
        <w:tc>
          <w:tcPr>
            <w:tcW w:w="1872" w:type="dxa"/>
            <w:tcBorders>
              <w:top w:val="single" w:sz="6" w:space="0" w:color="244583"/>
              <w:left w:val="single" w:sz="6" w:space="0" w:color="244583"/>
              <w:bottom w:val="single" w:sz="12" w:space="0" w:color="244583"/>
              <w:right w:val="single" w:sz="6" w:space="0" w:color="244583"/>
            </w:tcBorders>
            <w:shd w:val="clear" w:color="auto" w:fill="auto"/>
            <w:tcMar>
              <w:left w:w="114" w:type="dxa"/>
            </w:tcMar>
          </w:tcPr>
          <w:p w:rsidR="00373559" w:rsidRDefault="00893795">
            <w:pPr>
              <w:pStyle w:val="Texttabulka"/>
              <w:rPr>
                <w:rFonts w:eastAsia="Times New Roman"/>
              </w:rPr>
            </w:pPr>
            <w:r>
              <w:rPr>
                <w:rFonts w:eastAsia="Times New Roman"/>
              </w:rPr>
              <w:t>15</w:t>
            </w:r>
          </w:p>
        </w:tc>
        <w:tc>
          <w:tcPr>
            <w:tcW w:w="1872" w:type="dxa"/>
            <w:tcBorders>
              <w:top w:val="single" w:sz="6" w:space="0" w:color="244583"/>
              <w:left w:val="single" w:sz="6" w:space="0" w:color="244583"/>
              <w:bottom w:val="single" w:sz="12" w:space="0" w:color="244583"/>
              <w:right w:val="single" w:sz="6" w:space="0" w:color="244583"/>
            </w:tcBorders>
            <w:shd w:val="clear" w:color="auto" w:fill="auto"/>
            <w:tcMar>
              <w:left w:w="114" w:type="dxa"/>
            </w:tcMar>
          </w:tcPr>
          <w:p w:rsidR="00373559" w:rsidRDefault="00893795">
            <w:pPr>
              <w:pStyle w:val="Texttabulka"/>
              <w:rPr>
                <w:rFonts w:eastAsia="Times New Roman"/>
              </w:rPr>
            </w:pPr>
            <w:r>
              <w:rPr>
                <w:rFonts w:eastAsia="Times New Roman"/>
              </w:rPr>
              <w:t>17</w:t>
            </w:r>
          </w:p>
        </w:tc>
        <w:tc>
          <w:tcPr>
            <w:tcW w:w="1871" w:type="dxa"/>
            <w:tcBorders>
              <w:top w:val="single" w:sz="6" w:space="0" w:color="244583"/>
              <w:left w:val="single" w:sz="6" w:space="0" w:color="244583"/>
              <w:bottom w:val="single" w:sz="12" w:space="0" w:color="244583"/>
              <w:right w:val="single" w:sz="12" w:space="0" w:color="244583"/>
            </w:tcBorders>
            <w:shd w:val="clear" w:color="auto" w:fill="auto"/>
            <w:tcMar>
              <w:left w:w="114" w:type="dxa"/>
            </w:tcMar>
          </w:tcPr>
          <w:p w:rsidR="00373559" w:rsidRDefault="00893795">
            <w:pPr>
              <w:pStyle w:val="Texttabulka"/>
              <w:rPr>
                <w:rFonts w:eastAsia="Times New Roman"/>
              </w:rPr>
            </w:pPr>
            <w:r>
              <w:rPr>
                <w:rFonts w:eastAsia="Times New Roman"/>
              </w:rPr>
              <w:t>8</w:t>
            </w:r>
          </w:p>
        </w:tc>
      </w:tr>
      <w:tr w:rsidR="00373559">
        <w:trPr>
          <w:trHeight w:val="269"/>
        </w:trPr>
        <w:tc>
          <w:tcPr>
            <w:tcW w:w="3652" w:type="dxa"/>
            <w:tcBorders>
              <w:top w:val="single" w:sz="12" w:space="0" w:color="244583"/>
              <w:left w:val="single" w:sz="12" w:space="0" w:color="244583"/>
              <w:bottom w:val="single" w:sz="12" w:space="0" w:color="244583"/>
              <w:right w:val="single" w:sz="6" w:space="0" w:color="244583"/>
            </w:tcBorders>
            <w:shd w:val="clear" w:color="auto" w:fill="auto"/>
            <w:tcMar>
              <w:left w:w="107" w:type="dxa"/>
            </w:tcMar>
          </w:tcPr>
          <w:p w:rsidR="00373559" w:rsidRDefault="00893795">
            <w:pPr>
              <w:pStyle w:val="Texttabulka"/>
              <w:rPr>
                <w:rFonts w:eastAsia="Times New Roman"/>
                <w:b/>
              </w:rPr>
            </w:pPr>
            <w:r>
              <w:rPr>
                <w:rFonts w:eastAsia="Times New Roman"/>
                <w:b/>
              </w:rPr>
              <w:t>Celkem</w:t>
            </w:r>
          </w:p>
        </w:tc>
        <w:tc>
          <w:tcPr>
            <w:tcW w:w="1872" w:type="dxa"/>
            <w:tcBorders>
              <w:top w:val="single" w:sz="12" w:space="0" w:color="244583"/>
              <w:left w:val="single" w:sz="6" w:space="0" w:color="244583"/>
              <w:bottom w:val="single" w:sz="12" w:space="0" w:color="244583"/>
              <w:right w:val="single" w:sz="6" w:space="0" w:color="244583"/>
            </w:tcBorders>
            <w:shd w:val="clear" w:color="auto" w:fill="auto"/>
            <w:tcMar>
              <w:left w:w="114" w:type="dxa"/>
            </w:tcMar>
          </w:tcPr>
          <w:p w:rsidR="00373559" w:rsidRDefault="00893795">
            <w:pPr>
              <w:pStyle w:val="Texttabulka"/>
              <w:rPr>
                <w:rFonts w:eastAsia="Times New Roman"/>
                <w:b/>
              </w:rPr>
            </w:pPr>
            <w:r>
              <w:rPr>
                <w:rFonts w:eastAsia="Times New Roman"/>
                <w:b/>
              </w:rPr>
              <w:t>935</w:t>
            </w:r>
          </w:p>
        </w:tc>
        <w:tc>
          <w:tcPr>
            <w:tcW w:w="1872" w:type="dxa"/>
            <w:tcBorders>
              <w:top w:val="single" w:sz="12" w:space="0" w:color="244583"/>
              <w:left w:val="single" w:sz="6" w:space="0" w:color="244583"/>
              <w:bottom w:val="single" w:sz="12" w:space="0" w:color="244583"/>
              <w:right w:val="single" w:sz="6" w:space="0" w:color="244583"/>
            </w:tcBorders>
            <w:shd w:val="clear" w:color="auto" w:fill="auto"/>
            <w:tcMar>
              <w:left w:w="114" w:type="dxa"/>
            </w:tcMar>
          </w:tcPr>
          <w:p w:rsidR="00373559" w:rsidRDefault="00893795">
            <w:pPr>
              <w:pStyle w:val="Texttabulka"/>
              <w:rPr>
                <w:rFonts w:eastAsia="Times New Roman"/>
                <w:b/>
              </w:rPr>
            </w:pPr>
            <w:r>
              <w:rPr>
                <w:rFonts w:eastAsia="Times New Roman"/>
                <w:b/>
              </w:rPr>
              <w:t>1433</w:t>
            </w:r>
          </w:p>
        </w:tc>
        <w:tc>
          <w:tcPr>
            <w:tcW w:w="1871" w:type="dxa"/>
            <w:tcBorders>
              <w:top w:val="single" w:sz="12" w:space="0" w:color="244583"/>
              <w:left w:val="single" w:sz="6" w:space="0" w:color="244583"/>
              <w:bottom w:val="single" w:sz="12" w:space="0" w:color="244583"/>
              <w:right w:val="single" w:sz="12" w:space="0" w:color="244583"/>
            </w:tcBorders>
            <w:shd w:val="clear" w:color="auto" w:fill="auto"/>
            <w:tcMar>
              <w:left w:w="114" w:type="dxa"/>
            </w:tcMar>
          </w:tcPr>
          <w:p w:rsidR="00373559" w:rsidRDefault="00893795">
            <w:pPr>
              <w:pStyle w:val="Texttabulka"/>
              <w:rPr>
                <w:rFonts w:eastAsia="Times New Roman"/>
                <w:b/>
              </w:rPr>
            </w:pPr>
            <w:r>
              <w:rPr>
                <w:rFonts w:eastAsia="Times New Roman"/>
                <w:b/>
              </w:rPr>
              <w:t>1503</w:t>
            </w:r>
          </w:p>
        </w:tc>
      </w:tr>
    </w:tbl>
    <w:p w:rsidR="00373559" w:rsidRDefault="00893795">
      <w:pPr>
        <w:pStyle w:val="Pramen"/>
      </w:pPr>
      <w:r>
        <w:t xml:space="preserve">Pramen: Sčítání dopravy 2000, 2005, 2010. Ředitelství silnic a dálnic ČR, </w:t>
      </w:r>
      <w:hyperlink r:id="rId24">
        <w:r>
          <w:rPr>
            <w:rStyle w:val="Internetovodkaz"/>
            <w:webHidden/>
            <w:sz w:val="19"/>
            <w:szCs w:val="19"/>
          </w:rPr>
          <w:t>www.rsd.cz</w:t>
        </w:r>
      </w:hyperlink>
      <w:r>
        <w:t>.</w:t>
      </w:r>
    </w:p>
    <w:p w:rsidR="00373559" w:rsidRDefault="00373559">
      <w:pPr>
        <w:rPr>
          <w:rFonts w:eastAsia="Times New Roman"/>
        </w:rPr>
      </w:pPr>
    </w:p>
    <w:p w:rsidR="00373559" w:rsidRDefault="00893795">
      <w:pPr>
        <w:rPr>
          <w:rFonts w:eastAsia="Times New Roman"/>
          <w:color w:val="FF0000"/>
        </w:rPr>
      </w:pPr>
      <w:r>
        <w:rPr>
          <w:rFonts w:eastAsia="Times New Roman"/>
        </w:rPr>
        <w:t>V majetku obce je necelých 5 km</w:t>
      </w:r>
      <w:r>
        <w:rPr>
          <w:rFonts w:eastAsia="Times New Roman"/>
          <w:color w:val="7030A0"/>
        </w:rPr>
        <w:t xml:space="preserve"> </w:t>
      </w:r>
      <w:r>
        <w:rPr>
          <w:rFonts w:eastAsia="Times New Roman"/>
        </w:rPr>
        <w:t xml:space="preserve">místních komunikací. S výjimkou několika úseků opravených v posledních letech (na Kouskách, ke hřišti) jsou ve špatném stavu. V roce 2015 bude rekonstruována komunikace na </w:t>
      </w:r>
      <w:proofErr w:type="spellStart"/>
      <w:r>
        <w:rPr>
          <w:rFonts w:eastAsia="Times New Roman"/>
        </w:rPr>
        <w:t>Šanhaji</w:t>
      </w:r>
      <w:proofErr w:type="spellEnd"/>
      <w:r>
        <w:rPr>
          <w:rFonts w:eastAsia="Times New Roman"/>
        </w:rPr>
        <w:t xml:space="preserve">. Z ostatních komunikací jsou v nejproblematičtějším stavu komunikace do Kouta a na Ovčírnách. Pro tyto lokality je nutné zpracovat studii. Parkovací místa v obci dostačují. </w:t>
      </w:r>
    </w:p>
    <w:p w:rsidR="00373559" w:rsidRDefault="00893795">
      <w:pPr>
        <w:rPr>
          <w:rFonts w:eastAsia="Times New Roman"/>
        </w:rPr>
      </w:pPr>
      <w:r>
        <w:rPr>
          <w:rFonts w:eastAsia="Times New Roman"/>
        </w:rPr>
        <w:t>Všechny chodníky v obci jsou vydlážděny zámkovou dlažbou a v roce 2014 byla dokončena jejich rekonstrukce trvající téměř 20 let. Mnohé chodníky zrekonstruované před více než 10 lety vykazují různou míru poškození (zejména nerovnosti v důsledku sednutí půdy a zátěže).</w:t>
      </w:r>
    </w:p>
    <w:p w:rsidR="00373559" w:rsidRDefault="00893795" w:rsidP="00704770">
      <w:pPr>
        <w:rPr>
          <w:rFonts w:eastAsia="Times New Roman"/>
        </w:rPr>
      </w:pPr>
      <w:r>
        <w:rPr>
          <w:rFonts w:eastAsia="Times New Roman"/>
        </w:rPr>
        <w:t>V rámci pozemkových úprav bylo provedeno zpevnění polních cest tak, aby byly přístupné pro všechny druhy provozu. Celkově bylo vybudováno 7,12 km</w:t>
      </w:r>
      <w:r>
        <w:rPr>
          <w:rFonts w:eastAsia="Times New Roman"/>
          <w:color w:val="7030A0"/>
        </w:rPr>
        <w:t xml:space="preserve"> </w:t>
      </w:r>
      <w:r>
        <w:rPr>
          <w:rFonts w:eastAsia="Times New Roman"/>
        </w:rPr>
        <w:t>zpevněných cest:</w:t>
      </w:r>
    </w:p>
    <w:p w:rsidR="00373559" w:rsidRDefault="00893795" w:rsidP="00704770">
      <w:pPr>
        <w:pStyle w:val="Odstavecseseznamem"/>
        <w:numPr>
          <w:ilvl w:val="0"/>
          <w:numId w:val="7"/>
        </w:numPr>
        <w:spacing w:after="60"/>
        <w:ind w:left="714" w:hanging="357"/>
        <w:contextualSpacing w:val="0"/>
        <w:rPr>
          <w:rFonts w:eastAsia="Times New Roman"/>
        </w:rPr>
      </w:pPr>
      <w:r>
        <w:rPr>
          <w:rFonts w:eastAsia="Times New Roman"/>
        </w:rPr>
        <w:t>P1 (1597 m) – od silnice na Nesvačilku k moutnické silnici a dále souběžně s ní k okrasným školkám</w:t>
      </w:r>
    </w:p>
    <w:p w:rsidR="00373559" w:rsidRDefault="00893795" w:rsidP="00704770">
      <w:pPr>
        <w:pStyle w:val="Odstavecseseznamem"/>
        <w:numPr>
          <w:ilvl w:val="0"/>
          <w:numId w:val="7"/>
        </w:numPr>
        <w:spacing w:after="60"/>
        <w:ind w:left="714" w:hanging="357"/>
        <w:contextualSpacing w:val="0"/>
        <w:rPr>
          <w:rFonts w:eastAsia="Times New Roman"/>
        </w:rPr>
      </w:pPr>
      <w:r>
        <w:rPr>
          <w:rFonts w:eastAsia="Times New Roman"/>
        </w:rPr>
        <w:t xml:space="preserve">P3 (1311 m) – podél </w:t>
      </w:r>
      <w:proofErr w:type="spellStart"/>
      <w:r>
        <w:rPr>
          <w:rFonts w:eastAsia="Times New Roman"/>
        </w:rPr>
        <w:t>Litavy</w:t>
      </w:r>
      <w:proofErr w:type="spellEnd"/>
      <w:r>
        <w:rPr>
          <w:rFonts w:eastAsia="Times New Roman"/>
        </w:rPr>
        <w:t xml:space="preserve"> (</w:t>
      </w:r>
      <w:proofErr w:type="spellStart"/>
      <w:r>
        <w:rPr>
          <w:rFonts w:eastAsia="Times New Roman"/>
        </w:rPr>
        <w:t>Cezavy</w:t>
      </w:r>
      <w:proofErr w:type="spellEnd"/>
      <w:r>
        <w:rPr>
          <w:rFonts w:eastAsia="Times New Roman"/>
        </w:rPr>
        <w:t>) od mostu k Újezdu po most k Ropě</w:t>
      </w:r>
    </w:p>
    <w:p w:rsidR="00373559" w:rsidRDefault="00893795" w:rsidP="00704770">
      <w:pPr>
        <w:pStyle w:val="Odstavecseseznamem"/>
        <w:numPr>
          <w:ilvl w:val="0"/>
          <w:numId w:val="7"/>
        </w:numPr>
        <w:spacing w:after="60"/>
        <w:ind w:left="714" w:hanging="357"/>
        <w:contextualSpacing w:val="0"/>
        <w:rPr>
          <w:rFonts w:eastAsia="Times New Roman"/>
        </w:rPr>
      </w:pPr>
      <w:r>
        <w:rPr>
          <w:rFonts w:eastAsia="Times New Roman"/>
        </w:rPr>
        <w:t>P32 (259 m) – od kabin u hřiště po nový most přes řeku</w:t>
      </w:r>
    </w:p>
    <w:p w:rsidR="00373559" w:rsidRDefault="00893795" w:rsidP="00704770">
      <w:pPr>
        <w:pStyle w:val="Odstavecseseznamem"/>
        <w:numPr>
          <w:ilvl w:val="0"/>
          <w:numId w:val="7"/>
        </w:numPr>
        <w:spacing w:after="60"/>
        <w:ind w:left="714" w:hanging="357"/>
        <w:contextualSpacing w:val="0"/>
        <w:rPr>
          <w:rFonts w:eastAsia="Times New Roman"/>
        </w:rPr>
      </w:pPr>
      <w:r>
        <w:rPr>
          <w:rFonts w:eastAsia="Times New Roman"/>
        </w:rPr>
        <w:t xml:space="preserve">P 4 (636 m) – od silnice do Nesvačilky za kopcem směrem k Moutnicím – navazuje na polní cestu v k. </w:t>
      </w:r>
      <w:proofErr w:type="spellStart"/>
      <w:r>
        <w:rPr>
          <w:rFonts w:eastAsia="Times New Roman"/>
        </w:rPr>
        <w:t>ú.</w:t>
      </w:r>
      <w:proofErr w:type="spellEnd"/>
      <w:r>
        <w:rPr>
          <w:rFonts w:eastAsia="Times New Roman"/>
        </w:rPr>
        <w:t xml:space="preserve"> Moutnice a v k. </w:t>
      </w:r>
      <w:proofErr w:type="spellStart"/>
      <w:r>
        <w:rPr>
          <w:rFonts w:eastAsia="Times New Roman"/>
        </w:rPr>
        <w:t>ú.</w:t>
      </w:r>
      <w:proofErr w:type="spellEnd"/>
      <w:r>
        <w:rPr>
          <w:rFonts w:eastAsia="Times New Roman"/>
        </w:rPr>
        <w:t xml:space="preserve"> Nesvačilka</w:t>
      </w:r>
    </w:p>
    <w:p w:rsidR="00373559" w:rsidRDefault="00893795" w:rsidP="00704770">
      <w:pPr>
        <w:pStyle w:val="Odstavecseseznamem"/>
        <w:numPr>
          <w:ilvl w:val="0"/>
          <w:numId w:val="7"/>
        </w:numPr>
        <w:spacing w:after="60"/>
        <w:ind w:left="714" w:hanging="357"/>
        <w:contextualSpacing w:val="0"/>
        <w:rPr>
          <w:rFonts w:eastAsia="Times New Roman"/>
        </w:rPr>
      </w:pPr>
      <w:r>
        <w:rPr>
          <w:rFonts w:eastAsia="Times New Roman"/>
        </w:rPr>
        <w:t>P 5 (2379 m) – od sokolovny směrem do polí kolem „drůbežárny“ po Hranečnický potok</w:t>
      </w:r>
    </w:p>
    <w:p w:rsidR="00373559" w:rsidRDefault="00893795" w:rsidP="00704770">
      <w:pPr>
        <w:pStyle w:val="Odstavecseseznamem"/>
        <w:numPr>
          <w:ilvl w:val="0"/>
          <w:numId w:val="7"/>
        </w:numPr>
        <w:spacing w:after="60"/>
        <w:ind w:left="714" w:hanging="357"/>
        <w:contextualSpacing w:val="0"/>
        <w:rPr>
          <w:rFonts w:eastAsia="Times New Roman"/>
        </w:rPr>
      </w:pPr>
      <w:r>
        <w:rPr>
          <w:rFonts w:eastAsia="Times New Roman"/>
        </w:rPr>
        <w:t>P 5-2 (300 m) – betonová část polní cesty po mostek přes potok</w:t>
      </w:r>
    </w:p>
    <w:p w:rsidR="00373559" w:rsidRDefault="00704770" w:rsidP="00704770">
      <w:pPr>
        <w:pStyle w:val="Odstavecseseznamem"/>
        <w:numPr>
          <w:ilvl w:val="0"/>
          <w:numId w:val="7"/>
        </w:numPr>
        <w:ind w:left="714" w:hanging="357"/>
        <w:contextualSpacing w:val="0"/>
        <w:rPr>
          <w:rFonts w:eastAsia="Times New Roman"/>
        </w:rPr>
      </w:pPr>
      <w:r>
        <w:rPr>
          <w:rFonts w:eastAsia="Times New Roman"/>
          <w:noProof/>
          <w:lang w:eastAsia="cs-CZ" w:bidi="ar-SA"/>
        </w:rPr>
        <w:drawing>
          <wp:anchor distT="0" distB="0" distL="114300" distR="114300" simplePos="0" relativeHeight="251670016" behindDoc="1" locked="0" layoutInCell="1" allowOverlap="1">
            <wp:simplePos x="0" y="0"/>
            <wp:positionH relativeFrom="column">
              <wp:posOffset>1924685</wp:posOffset>
            </wp:positionH>
            <wp:positionV relativeFrom="paragraph">
              <wp:posOffset>337185</wp:posOffset>
            </wp:positionV>
            <wp:extent cx="3943350" cy="2647315"/>
            <wp:effectExtent l="19050" t="0" r="0" b="0"/>
            <wp:wrapSquare wrapText="bothSides"/>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43350" cy="2647315"/>
                    </a:xfrm>
                    <a:prstGeom prst="rect">
                      <a:avLst/>
                    </a:prstGeom>
                    <a:noFill/>
                  </pic:spPr>
                </pic:pic>
              </a:graphicData>
            </a:graphic>
          </wp:anchor>
        </w:drawing>
      </w:r>
      <w:r w:rsidR="00893795">
        <w:rPr>
          <w:rFonts w:eastAsia="Times New Roman"/>
        </w:rPr>
        <w:t>P 46  (638 m) – pokračování cesty od mostku směrem k Nesvačilce – navazuje na polní cestu v </w:t>
      </w:r>
      <w:proofErr w:type="spellStart"/>
      <w:r w:rsidR="00893795">
        <w:rPr>
          <w:rFonts w:eastAsia="Times New Roman"/>
        </w:rPr>
        <w:t>k.ú</w:t>
      </w:r>
      <w:proofErr w:type="spellEnd"/>
      <w:r w:rsidR="00893795">
        <w:rPr>
          <w:rFonts w:eastAsia="Times New Roman"/>
        </w:rPr>
        <w:t>. Nesvačilka</w:t>
      </w:r>
    </w:p>
    <w:p w:rsidR="00704770" w:rsidRDefault="00893795" w:rsidP="00704770">
      <w:pPr>
        <w:rPr>
          <w:rFonts w:eastAsia="Times New Roman"/>
        </w:rPr>
      </w:pPr>
      <w:r>
        <w:rPr>
          <w:rFonts w:eastAsia="Times New Roman"/>
        </w:rPr>
        <w:t xml:space="preserve">Obcí prochází 4 cyklistické trasy (5062, 5064, Brněnská, Napoleona). Všechny cyklotrasy se potkávají na mostě přes </w:t>
      </w:r>
      <w:proofErr w:type="spellStart"/>
      <w:r>
        <w:rPr>
          <w:rFonts w:eastAsia="Times New Roman"/>
        </w:rPr>
        <w:t>Cézavu</w:t>
      </w:r>
      <w:proofErr w:type="spellEnd"/>
      <w:r>
        <w:rPr>
          <w:rFonts w:eastAsia="Times New Roman"/>
        </w:rPr>
        <w:t xml:space="preserve"> k Ropě. S výjimkou několika úseků (nově zpevněné polní cesty) vedou po silnicích II. a III. Třídy, či po nezpevněných polních cestách. </w:t>
      </w:r>
    </w:p>
    <w:p w:rsidR="00373559" w:rsidRDefault="00893795" w:rsidP="00704770">
      <w:r>
        <w:rPr>
          <w:rFonts w:eastAsia="Times New Roman"/>
        </w:rPr>
        <w:t>Z hlediska bezpečnosti obyvatel chybí nejvíce cyklostezka do Újezda.</w:t>
      </w:r>
    </w:p>
    <w:p w:rsidR="00373559" w:rsidRDefault="00373559"/>
    <w:p w:rsidR="00373559" w:rsidRDefault="00893795">
      <w:pPr>
        <w:pStyle w:val="Nadpis4"/>
        <w:keepNext/>
      </w:pPr>
      <w:bookmarkStart w:id="22" w:name="_Toc436646404"/>
      <w:r>
        <w:lastRenderedPageBreak/>
        <w:t>Dopravní obslužnost</w:t>
      </w:r>
      <w:bookmarkEnd w:id="22"/>
    </w:p>
    <w:p w:rsidR="00373559" w:rsidRDefault="00893795">
      <w:r>
        <w:t>Obec leží v zóně 610 integrovaného dopravního systému Jihomoravského kraje. Obec je obsluhována autobusovými linkami 612 (Sokolnice, žel. st. – Boleradice; linka navazuje na vlakovou linku S2 do Brna) a 151 (Židlochovice – Brno, Líšeň; okružní linka).</w:t>
      </w:r>
    </w:p>
    <w:p w:rsidR="00373559" w:rsidRDefault="00893795">
      <w:pPr>
        <w:pStyle w:val="Tabnad"/>
        <w:keepNext/>
      </w:pPr>
      <w:r>
        <w:t>Počty spojů projíždějících obcí</w:t>
      </w:r>
      <w:r w:rsidR="001D7A2D">
        <w:t xml:space="preserve"> (k 1. 1. 2015)</w:t>
      </w:r>
    </w:p>
    <w:tbl>
      <w:tblPr>
        <w:tblStyle w:val="Mkatabulky"/>
        <w:tblW w:w="9277" w:type="dxa"/>
        <w:tblCellMar>
          <w:left w:w="107" w:type="dxa"/>
        </w:tblCellMar>
        <w:tblLook w:val="04A0" w:firstRow="1" w:lastRow="0" w:firstColumn="1" w:lastColumn="0" w:noHBand="0" w:noVBand="1"/>
      </w:tblPr>
      <w:tblGrid>
        <w:gridCol w:w="1950"/>
        <w:gridCol w:w="1999"/>
        <w:gridCol w:w="762"/>
        <w:gridCol w:w="2499"/>
        <w:gridCol w:w="762"/>
        <w:gridCol w:w="1305"/>
      </w:tblGrid>
      <w:tr w:rsidR="00373559" w:rsidTr="00704770">
        <w:tc>
          <w:tcPr>
            <w:tcW w:w="1950" w:type="dxa"/>
            <w:vMerge w:val="restart"/>
            <w:tcBorders>
              <w:top w:val="single" w:sz="12" w:space="0" w:color="244583"/>
              <w:left w:val="single" w:sz="12" w:space="0" w:color="244583"/>
              <w:bottom w:val="single" w:sz="6" w:space="0" w:color="244583"/>
              <w:right w:val="single" w:sz="6" w:space="0" w:color="244583"/>
            </w:tcBorders>
            <w:shd w:val="clear" w:color="auto" w:fill="C7D5EF" w:themeFill="accent2" w:themeFillTint="66"/>
            <w:tcMar>
              <w:left w:w="107" w:type="dxa"/>
            </w:tcMar>
            <w:vAlign w:val="center"/>
          </w:tcPr>
          <w:p w:rsidR="00373559" w:rsidRDefault="00893795">
            <w:pPr>
              <w:pStyle w:val="Texttabulka"/>
              <w:keepNext/>
              <w:rPr>
                <w:b/>
                <w:i/>
              </w:rPr>
            </w:pPr>
            <w:r>
              <w:rPr>
                <w:b/>
                <w:i/>
              </w:rPr>
              <w:t>Směr</w:t>
            </w:r>
          </w:p>
        </w:tc>
        <w:tc>
          <w:tcPr>
            <w:tcW w:w="1999" w:type="dxa"/>
            <w:vMerge w:val="restart"/>
            <w:tcBorders>
              <w:top w:val="single" w:sz="12" w:space="0" w:color="244583"/>
              <w:left w:val="single" w:sz="6" w:space="0" w:color="244583"/>
              <w:bottom w:val="single" w:sz="6" w:space="0" w:color="244583"/>
              <w:right w:val="single" w:sz="6" w:space="0" w:color="244583"/>
            </w:tcBorders>
            <w:shd w:val="clear" w:color="auto" w:fill="C7D5EF" w:themeFill="accent2" w:themeFillTint="66"/>
            <w:tcMar>
              <w:left w:w="114" w:type="dxa"/>
            </w:tcMar>
            <w:vAlign w:val="center"/>
          </w:tcPr>
          <w:p w:rsidR="00373559" w:rsidRDefault="00893795">
            <w:pPr>
              <w:pStyle w:val="Texttabulka"/>
              <w:keepNext/>
              <w:rPr>
                <w:b/>
                <w:i/>
              </w:rPr>
            </w:pPr>
            <w:r>
              <w:rPr>
                <w:b/>
                <w:i/>
              </w:rPr>
              <w:t>Linka</w:t>
            </w:r>
          </w:p>
        </w:tc>
        <w:tc>
          <w:tcPr>
            <w:tcW w:w="3261" w:type="dxa"/>
            <w:gridSpan w:val="2"/>
            <w:tcBorders>
              <w:top w:val="single" w:sz="12" w:space="0" w:color="244583"/>
              <w:left w:val="single" w:sz="6" w:space="0" w:color="244583"/>
              <w:bottom w:val="single" w:sz="6" w:space="0" w:color="244583"/>
              <w:right w:val="single" w:sz="6" w:space="0" w:color="244583"/>
            </w:tcBorders>
            <w:shd w:val="clear" w:color="auto" w:fill="C7D5EF" w:themeFill="accent2" w:themeFillTint="66"/>
            <w:tcMar>
              <w:left w:w="114" w:type="dxa"/>
            </w:tcMar>
            <w:vAlign w:val="center"/>
          </w:tcPr>
          <w:p w:rsidR="00373559" w:rsidRDefault="00893795">
            <w:pPr>
              <w:pStyle w:val="Texttabulka"/>
              <w:keepNext/>
              <w:rPr>
                <w:b/>
                <w:i/>
              </w:rPr>
            </w:pPr>
            <w:r>
              <w:rPr>
                <w:b/>
                <w:i/>
              </w:rPr>
              <w:t>V pracovní dny</w:t>
            </w:r>
          </w:p>
        </w:tc>
        <w:tc>
          <w:tcPr>
            <w:tcW w:w="2067" w:type="dxa"/>
            <w:gridSpan w:val="2"/>
            <w:tcBorders>
              <w:top w:val="single" w:sz="12" w:space="0" w:color="244583"/>
              <w:left w:val="single" w:sz="6" w:space="0" w:color="244583"/>
              <w:bottom w:val="single" w:sz="6" w:space="0" w:color="244583"/>
              <w:right w:val="single" w:sz="12" w:space="0" w:color="244583"/>
            </w:tcBorders>
            <w:shd w:val="clear" w:color="auto" w:fill="C7D5EF" w:themeFill="accent2" w:themeFillTint="66"/>
            <w:tcMar>
              <w:left w:w="114" w:type="dxa"/>
            </w:tcMar>
            <w:vAlign w:val="center"/>
          </w:tcPr>
          <w:p w:rsidR="00373559" w:rsidRDefault="00893795">
            <w:pPr>
              <w:pStyle w:val="Texttabulka"/>
              <w:keepNext/>
              <w:rPr>
                <w:b/>
                <w:i/>
              </w:rPr>
            </w:pPr>
            <w:r>
              <w:rPr>
                <w:b/>
                <w:i/>
              </w:rPr>
              <w:t>V sobotu a v neděli</w:t>
            </w:r>
          </w:p>
        </w:tc>
      </w:tr>
      <w:tr w:rsidR="00373559" w:rsidTr="00704770">
        <w:tc>
          <w:tcPr>
            <w:tcW w:w="1950" w:type="dxa"/>
            <w:vMerge/>
            <w:tcBorders>
              <w:top w:val="single" w:sz="6" w:space="0" w:color="244583"/>
              <w:left w:val="single" w:sz="12" w:space="0" w:color="244583"/>
              <w:bottom w:val="single" w:sz="12" w:space="0" w:color="244583"/>
              <w:right w:val="single" w:sz="6" w:space="0" w:color="244583"/>
            </w:tcBorders>
            <w:shd w:val="clear" w:color="auto" w:fill="C7D5EF" w:themeFill="accent2" w:themeFillTint="66"/>
            <w:tcMar>
              <w:left w:w="107" w:type="dxa"/>
            </w:tcMar>
            <w:vAlign w:val="center"/>
          </w:tcPr>
          <w:p w:rsidR="00373559" w:rsidRDefault="00373559">
            <w:pPr>
              <w:pStyle w:val="Texttabulka"/>
              <w:keepNext/>
              <w:rPr>
                <w:b/>
                <w:i/>
              </w:rPr>
            </w:pPr>
          </w:p>
        </w:tc>
        <w:tc>
          <w:tcPr>
            <w:tcW w:w="1999" w:type="dxa"/>
            <w:vMerge/>
            <w:tcBorders>
              <w:top w:val="single" w:sz="6" w:space="0" w:color="244583"/>
              <w:left w:val="single" w:sz="6" w:space="0" w:color="244583"/>
              <w:bottom w:val="single" w:sz="12" w:space="0" w:color="244583"/>
              <w:right w:val="single" w:sz="6" w:space="0" w:color="244583"/>
            </w:tcBorders>
            <w:shd w:val="clear" w:color="auto" w:fill="C7D5EF" w:themeFill="accent2" w:themeFillTint="66"/>
            <w:tcMar>
              <w:left w:w="114" w:type="dxa"/>
            </w:tcMar>
            <w:vAlign w:val="center"/>
          </w:tcPr>
          <w:p w:rsidR="00373559" w:rsidRDefault="00373559">
            <w:pPr>
              <w:pStyle w:val="Texttabulka"/>
              <w:keepNext/>
              <w:rPr>
                <w:b/>
                <w:i/>
              </w:rPr>
            </w:pPr>
          </w:p>
        </w:tc>
        <w:tc>
          <w:tcPr>
            <w:tcW w:w="762" w:type="dxa"/>
            <w:tcBorders>
              <w:top w:val="single" w:sz="6" w:space="0" w:color="244583"/>
              <w:left w:val="single" w:sz="6" w:space="0" w:color="244583"/>
              <w:bottom w:val="single" w:sz="12" w:space="0" w:color="244583"/>
              <w:right w:val="single" w:sz="6" w:space="0" w:color="244583"/>
            </w:tcBorders>
            <w:shd w:val="clear" w:color="auto" w:fill="C7D5EF" w:themeFill="accent2" w:themeFillTint="66"/>
            <w:tcMar>
              <w:left w:w="114" w:type="dxa"/>
            </w:tcMar>
            <w:vAlign w:val="center"/>
          </w:tcPr>
          <w:p w:rsidR="00373559" w:rsidRDefault="00893795">
            <w:pPr>
              <w:pStyle w:val="Texttabulka"/>
              <w:keepNext/>
              <w:rPr>
                <w:b/>
                <w:i/>
              </w:rPr>
            </w:pPr>
            <w:r>
              <w:rPr>
                <w:b/>
                <w:i/>
              </w:rPr>
              <w:t>Počet spojů</w:t>
            </w:r>
          </w:p>
        </w:tc>
        <w:tc>
          <w:tcPr>
            <w:tcW w:w="2499" w:type="dxa"/>
            <w:tcBorders>
              <w:top w:val="single" w:sz="6" w:space="0" w:color="244583"/>
              <w:left w:val="single" w:sz="6" w:space="0" w:color="244583"/>
              <w:bottom w:val="single" w:sz="12" w:space="0" w:color="244583"/>
              <w:right w:val="single" w:sz="6" w:space="0" w:color="244583"/>
            </w:tcBorders>
            <w:shd w:val="clear" w:color="auto" w:fill="C7D5EF" w:themeFill="accent2" w:themeFillTint="66"/>
            <w:tcMar>
              <w:left w:w="114" w:type="dxa"/>
            </w:tcMar>
            <w:vAlign w:val="center"/>
          </w:tcPr>
          <w:p w:rsidR="00373559" w:rsidRDefault="00893795">
            <w:pPr>
              <w:pStyle w:val="Texttabulka"/>
              <w:keepNext/>
              <w:rPr>
                <w:b/>
                <w:i/>
              </w:rPr>
            </w:pPr>
            <w:r>
              <w:rPr>
                <w:b/>
                <w:i/>
              </w:rPr>
              <w:t>Interval</w:t>
            </w:r>
          </w:p>
        </w:tc>
        <w:tc>
          <w:tcPr>
            <w:tcW w:w="762" w:type="dxa"/>
            <w:tcBorders>
              <w:top w:val="single" w:sz="6" w:space="0" w:color="244583"/>
              <w:left w:val="single" w:sz="6" w:space="0" w:color="244583"/>
              <w:bottom w:val="single" w:sz="12" w:space="0" w:color="244583"/>
              <w:right w:val="single" w:sz="6" w:space="0" w:color="244583"/>
            </w:tcBorders>
            <w:shd w:val="clear" w:color="auto" w:fill="C7D5EF" w:themeFill="accent2" w:themeFillTint="66"/>
            <w:tcMar>
              <w:left w:w="114" w:type="dxa"/>
            </w:tcMar>
            <w:vAlign w:val="center"/>
          </w:tcPr>
          <w:p w:rsidR="00373559" w:rsidRDefault="00893795">
            <w:pPr>
              <w:pStyle w:val="Texttabulka"/>
              <w:keepNext/>
              <w:rPr>
                <w:b/>
                <w:i/>
              </w:rPr>
            </w:pPr>
            <w:r>
              <w:rPr>
                <w:b/>
                <w:i/>
              </w:rPr>
              <w:t>Počet spojů</w:t>
            </w:r>
          </w:p>
        </w:tc>
        <w:tc>
          <w:tcPr>
            <w:tcW w:w="1305" w:type="dxa"/>
            <w:tcBorders>
              <w:top w:val="single" w:sz="6" w:space="0" w:color="244583"/>
              <w:left w:val="single" w:sz="6" w:space="0" w:color="244583"/>
              <w:bottom w:val="single" w:sz="12" w:space="0" w:color="244583"/>
              <w:right w:val="single" w:sz="12" w:space="0" w:color="244583"/>
            </w:tcBorders>
            <w:shd w:val="clear" w:color="auto" w:fill="C7D5EF" w:themeFill="accent2" w:themeFillTint="66"/>
            <w:tcMar>
              <w:left w:w="114" w:type="dxa"/>
            </w:tcMar>
            <w:vAlign w:val="center"/>
          </w:tcPr>
          <w:p w:rsidR="00373559" w:rsidRDefault="00893795">
            <w:pPr>
              <w:pStyle w:val="Texttabulka"/>
              <w:keepNext/>
              <w:rPr>
                <w:b/>
                <w:i/>
              </w:rPr>
            </w:pPr>
            <w:r>
              <w:rPr>
                <w:b/>
                <w:i/>
              </w:rPr>
              <w:t>Interval</w:t>
            </w:r>
          </w:p>
        </w:tc>
      </w:tr>
      <w:tr w:rsidR="00373559" w:rsidTr="00704770">
        <w:tc>
          <w:tcPr>
            <w:tcW w:w="1950" w:type="dxa"/>
            <w:tcBorders>
              <w:top w:val="single" w:sz="12" w:space="0" w:color="244583"/>
              <w:left w:val="single" w:sz="12" w:space="0" w:color="244583"/>
              <w:bottom w:val="single" w:sz="6" w:space="0" w:color="244583"/>
              <w:right w:val="single" w:sz="6" w:space="0" w:color="244583"/>
            </w:tcBorders>
            <w:shd w:val="clear" w:color="auto" w:fill="auto"/>
            <w:tcMar>
              <w:left w:w="107" w:type="dxa"/>
            </w:tcMar>
            <w:vAlign w:val="center"/>
          </w:tcPr>
          <w:p w:rsidR="00373559" w:rsidRDefault="00893795">
            <w:pPr>
              <w:pStyle w:val="Texttabulka"/>
              <w:keepNext/>
              <w:rPr>
                <w:b/>
              </w:rPr>
            </w:pPr>
            <w:r>
              <w:rPr>
                <w:b/>
              </w:rPr>
              <w:t>Do Brna</w:t>
            </w:r>
          </w:p>
        </w:tc>
        <w:tc>
          <w:tcPr>
            <w:tcW w:w="1999" w:type="dxa"/>
            <w:vMerge w:val="restart"/>
            <w:tcBorders>
              <w:top w:val="single" w:sz="12" w:space="0" w:color="244583"/>
              <w:left w:val="single" w:sz="6" w:space="0" w:color="244583"/>
              <w:bottom w:val="single" w:sz="6" w:space="0" w:color="244583"/>
              <w:right w:val="single" w:sz="6" w:space="0" w:color="244583"/>
            </w:tcBorders>
            <w:shd w:val="clear" w:color="auto" w:fill="auto"/>
            <w:tcMar>
              <w:left w:w="114" w:type="dxa"/>
            </w:tcMar>
            <w:vAlign w:val="center"/>
          </w:tcPr>
          <w:p w:rsidR="00373559" w:rsidRDefault="00893795">
            <w:pPr>
              <w:pStyle w:val="Texttabulka"/>
              <w:keepNext/>
            </w:pPr>
            <w:r>
              <w:t>Kombinace linek 612/151 a vlaku S2</w:t>
            </w:r>
          </w:p>
        </w:tc>
        <w:tc>
          <w:tcPr>
            <w:tcW w:w="762" w:type="dxa"/>
            <w:tcBorders>
              <w:top w:val="single" w:sz="12" w:space="0" w:color="244583"/>
              <w:left w:val="single" w:sz="6" w:space="0" w:color="244583"/>
              <w:bottom w:val="single" w:sz="6" w:space="0" w:color="244583"/>
              <w:right w:val="single" w:sz="6" w:space="0" w:color="244583"/>
            </w:tcBorders>
            <w:shd w:val="clear" w:color="auto" w:fill="auto"/>
            <w:tcMar>
              <w:left w:w="114" w:type="dxa"/>
            </w:tcMar>
            <w:vAlign w:val="center"/>
          </w:tcPr>
          <w:p w:rsidR="00373559" w:rsidRDefault="00893795">
            <w:pPr>
              <w:pStyle w:val="Texttabulka"/>
              <w:keepNext/>
            </w:pPr>
            <w:r>
              <w:t>23*</w:t>
            </w:r>
          </w:p>
        </w:tc>
        <w:tc>
          <w:tcPr>
            <w:tcW w:w="2499" w:type="dxa"/>
            <w:vMerge w:val="restart"/>
            <w:tcBorders>
              <w:top w:val="single" w:sz="12" w:space="0" w:color="244583"/>
              <w:left w:val="single" w:sz="6" w:space="0" w:color="244583"/>
              <w:bottom w:val="single" w:sz="6" w:space="0" w:color="244583"/>
              <w:right w:val="single" w:sz="6" w:space="0" w:color="244583"/>
            </w:tcBorders>
            <w:shd w:val="clear" w:color="auto" w:fill="auto"/>
            <w:tcMar>
              <w:left w:w="114" w:type="dxa"/>
            </w:tcMar>
            <w:vAlign w:val="center"/>
          </w:tcPr>
          <w:p w:rsidR="00373559" w:rsidRDefault="00893795">
            <w:pPr>
              <w:pStyle w:val="Texttabulka"/>
              <w:keepNext/>
            </w:pPr>
            <w:r>
              <w:t>Až na výjimky po hodině. Ve špičce po půl hodině.</w:t>
            </w:r>
          </w:p>
        </w:tc>
        <w:tc>
          <w:tcPr>
            <w:tcW w:w="762" w:type="dxa"/>
            <w:tcBorders>
              <w:top w:val="single" w:sz="12" w:space="0" w:color="244583"/>
              <w:left w:val="single" w:sz="6" w:space="0" w:color="244583"/>
              <w:bottom w:val="single" w:sz="6" w:space="0" w:color="244583"/>
              <w:right w:val="single" w:sz="6" w:space="0" w:color="244583"/>
            </w:tcBorders>
            <w:shd w:val="clear" w:color="auto" w:fill="auto"/>
            <w:tcMar>
              <w:left w:w="114" w:type="dxa"/>
            </w:tcMar>
            <w:vAlign w:val="center"/>
          </w:tcPr>
          <w:p w:rsidR="00373559" w:rsidRDefault="00893795">
            <w:pPr>
              <w:pStyle w:val="Texttabulka"/>
              <w:keepNext/>
            </w:pPr>
            <w:r>
              <w:t>9</w:t>
            </w:r>
          </w:p>
        </w:tc>
        <w:tc>
          <w:tcPr>
            <w:tcW w:w="1305" w:type="dxa"/>
            <w:vMerge w:val="restart"/>
            <w:tcBorders>
              <w:top w:val="single" w:sz="12" w:space="0" w:color="244583"/>
              <w:left w:val="single" w:sz="6" w:space="0" w:color="244583"/>
              <w:bottom w:val="single" w:sz="6" w:space="0" w:color="244583"/>
              <w:right w:val="single" w:sz="12" w:space="0" w:color="244583"/>
            </w:tcBorders>
            <w:shd w:val="clear" w:color="auto" w:fill="auto"/>
            <w:tcMar>
              <w:left w:w="114" w:type="dxa"/>
            </w:tcMar>
            <w:vAlign w:val="center"/>
          </w:tcPr>
          <w:p w:rsidR="00373559" w:rsidRDefault="00893795">
            <w:pPr>
              <w:pStyle w:val="Texttabulka"/>
              <w:keepNext/>
            </w:pPr>
            <w:r>
              <w:t>Po dvou hodinách</w:t>
            </w:r>
          </w:p>
        </w:tc>
      </w:tr>
      <w:tr w:rsidR="00373559" w:rsidTr="00704770">
        <w:tc>
          <w:tcPr>
            <w:tcW w:w="1950" w:type="dxa"/>
            <w:tcBorders>
              <w:top w:val="single" w:sz="6" w:space="0" w:color="244583"/>
              <w:left w:val="single" w:sz="12" w:space="0" w:color="244583"/>
              <w:bottom w:val="single" w:sz="6" w:space="0" w:color="244583"/>
              <w:right w:val="single" w:sz="6" w:space="0" w:color="244583"/>
            </w:tcBorders>
            <w:shd w:val="clear" w:color="auto" w:fill="auto"/>
            <w:tcMar>
              <w:left w:w="107" w:type="dxa"/>
            </w:tcMar>
            <w:vAlign w:val="center"/>
          </w:tcPr>
          <w:p w:rsidR="00373559" w:rsidRDefault="00893795">
            <w:pPr>
              <w:pStyle w:val="Texttabulka"/>
              <w:keepNext/>
              <w:rPr>
                <w:b/>
              </w:rPr>
            </w:pPr>
            <w:r>
              <w:rPr>
                <w:b/>
              </w:rPr>
              <w:t>Z Brna</w:t>
            </w:r>
          </w:p>
        </w:tc>
        <w:tc>
          <w:tcPr>
            <w:tcW w:w="1999" w:type="dxa"/>
            <w:vMerge/>
            <w:tcBorders>
              <w:top w:val="single" w:sz="6" w:space="0" w:color="244583"/>
              <w:left w:val="single" w:sz="6" w:space="0" w:color="244583"/>
              <w:bottom w:val="single" w:sz="6" w:space="0" w:color="244583"/>
              <w:right w:val="single" w:sz="6" w:space="0" w:color="244583"/>
            </w:tcBorders>
            <w:shd w:val="clear" w:color="auto" w:fill="auto"/>
            <w:tcMar>
              <w:left w:w="114" w:type="dxa"/>
            </w:tcMar>
            <w:vAlign w:val="center"/>
          </w:tcPr>
          <w:p w:rsidR="00373559" w:rsidRDefault="00373559">
            <w:pPr>
              <w:pStyle w:val="Texttabulka"/>
              <w:keepNext/>
            </w:pPr>
          </w:p>
        </w:tc>
        <w:tc>
          <w:tcPr>
            <w:tcW w:w="762" w:type="dxa"/>
            <w:tcBorders>
              <w:top w:val="single" w:sz="6" w:space="0" w:color="244583"/>
              <w:left w:val="single" w:sz="6" w:space="0" w:color="244583"/>
              <w:bottom w:val="single" w:sz="6" w:space="0" w:color="244583"/>
              <w:right w:val="single" w:sz="6" w:space="0" w:color="244583"/>
            </w:tcBorders>
            <w:shd w:val="clear" w:color="auto" w:fill="auto"/>
            <w:tcMar>
              <w:left w:w="114" w:type="dxa"/>
            </w:tcMar>
            <w:vAlign w:val="center"/>
          </w:tcPr>
          <w:p w:rsidR="00373559" w:rsidRDefault="00893795">
            <w:pPr>
              <w:pStyle w:val="Texttabulka"/>
              <w:keepNext/>
            </w:pPr>
            <w:r>
              <w:t>22**</w:t>
            </w:r>
          </w:p>
        </w:tc>
        <w:tc>
          <w:tcPr>
            <w:tcW w:w="2499" w:type="dxa"/>
            <w:vMerge/>
            <w:tcBorders>
              <w:top w:val="single" w:sz="6" w:space="0" w:color="244583"/>
              <w:left w:val="single" w:sz="6" w:space="0" w:color="244583"/>
              <w:bottom w:val="single" w:sz="6" w:space="0" w:color="244583"/>
              <w:right w:val="single" w:sz="6" w:space="0" w:color="244583"/>
            </w:tcBorders>
            <w:shd w:val="clear" w:color="auto" w:fill="auto"/>
            <w:tcMar>
              <w:left w:w="114" w:type="dxa"/>
            </w:tcMar>
            <w:vAlign w:val="center"/>
          </w:tcPr>
          <w:p w:rsidR="00373559" w:rsidRDefault="00373559">
            <w:pPr>
              <w:pStyle w:val="Texttabulka"/>
              <w:keepNext/>
            </w:pPr>
          </w:p>
        </w:tc>
        <w:tc>
          <w:tcPr>
            <w:tcW w:w="762" w:type="dxa"/>
            <w:tcBorders>
              <w:top w:val="single" w:sz="6" w:space="0" w:color="244583"/>
              <w:left w:val="single" w:sz="6" w:space="0" w:color="244583"/>
              <w:bottom w:val="single" w:sz="6" w:space="0" w:color="244583"/>
              <w:right w:val="single" w:sz="6" w:space="0" w:color="244583"/>
            </w:tcBorders>
            <w:shd w:val="clear" w:color="auto" w:fill="auto"/>
            <w:tcMar>
              <w:left w:w="114" w:type="dxa"/>
            </w:tcMar>
            <w:vAlign w:val="center"/>
          </w:tcPr>
          <w:p w:rsidR="00373559" w:rsidRDefault="00893795">
            <w:pPr>
              <w:pStyle w:val="Texttabulka"/>
              <w:keepNext/>
            </w:pPr>
            <w:r>
              <w:t>10***</w:t>
            </w:r>
          </w:p>
        </w:tc>
        <w:tc>
          <w:tcPr>
            <w:tcW w:w="1305" w:type="dxa"/>
            <w:vMerge/>
            <w:tcBorders>
              <w:top w:val="single" w:sz="6" w:space="0" w:color="244583"/>
              <w:left w:val="single" w:sz="6" w:space="0" w:color="244583"/>
              <w:bottom w:val="single" w:sz="6" w:space="0" w:color="244583"/>
              <w:right w:val="single" w:sz="12" w:space="0" w:color="244583"/>
            </w:tcBorders>
            <w:shd w:val="clear" w:color="auto" w:fill="auto"/>
            <w:tcMar>
              <w:left w:w="114" w:type="dxa"/>
            </w:tcMar>
            <w:vAlign w:val="center"/>
          </w:tcPr>
          <w:p w:rsidR="00373559" w:rsidRDefault="00373559">
            <w:pPr>
              <w:pStyle w:val="Texttabulka"/>
              <w:keepNext/>
            </w:pPr>
          </w:p>
        </w:tc>
      </w:tr>
      <w:tr w:rsidR="00373559" w:rsidTr="00704770">
        <w:tc>
          <w:tcPr>
            <w:tcW w:w="1950" w:type="dxa"/>
            <w:tcBorders>
              <w:top w:val="single" w:sz="6" w:space="0" w:color="244583"/>
              <w:left w:val="single" w:sz="12" w:space="0" w:color="244583"/>
              <w:bottom w:val="single" w:sz="6" w:space="0" w:color="244583"/>
              <w:right w:val="single" w:sz="6" w:space="0" w:color="244583"/>
            </w:tcBorders>
            <w:shd w:val="clear" w:color="auto" w:fill="auto"/>
            <w:tcMar>
              <w:left w:w="107" w:type="dxa"/>
            </w:tcMar>
            <w:vAlign w:val="center"/>
          </w:tcPr>
          <w:p w:rsidR="00373559" w:rsidRDefault="00893795">
            <w:pPr>
              <w:pStyle w:val="Texttabulka"/>
              <w:rPr>
                <w:b/>
              </w:rPr>
            </w:pPr>
            <w:r>
              <w:rPr>
                <w:b/>
              </w:rPr>
              <w:t>Do Židlochovic</w:t>
            </w:r>
          </w:p>
        </w:tc>
        <w:tc>
          <w:tcPr>
            <w:tcW w:w="1999" w:type="dxa"/>
            <w:vMerge w:val="restart"/>
            <w:tcBorders>
              <w:top w:val="single" w:sz="6" w:space="0" w:color="244583"/>
              <w:left w:val="single" w:sz="6" w:space="0" w:color="244583"/>
              <w:bottom w:val="single" w:sz="6" w:space="0" w:color="244583"/>
              <w:right w:val="single" w:sz="6" w:space="0" w:color="244583"/>
            </w:tcBorders>
            <w:shd w:val="clear" w:color="auto" w:fill="auto"/>
            <w:tcMar>
              <w:left w:w="114" w:type="dxa"/>
            </w:tcMar>
            <w:vAlign w:val="center"/>
          </w:tcPr>
          <w:p w:rsidR="00373559" w:rsidRDefault="00893795">
            <w:pPr>
              <w:pStyle w:val="Texttabulka"/>
            </w:pPr>
            <w:r>
              <w:t>Linka 151</w:t>
            </w:r>
          </w:p>
        </w:tc>
        <w:tc>
          <w:tcPr>
            <w:tcW w:w="762" w:type="dxa"/>
            <w:tcBorders>
              <w:top w:val="single" w:sz="6" w:space="0" w:color="244583"/>
              <w:left w:val="single" w:sz="6" w:space="0" w:color="244583"/>
              <w:bottom w:val="single" w:sz="6" w:space="0" w:color="244583"/>
              <w:right w:val="single" w:sz="6" w:space="0" w:color="244583"/>
            </w:tcBorders>
            <w:shd w:val="clear" w:color="auto" w:fill="auto"/>
            <w:tcMar>
              <w:left w:w="114" w:type="dxa"/>
            </w:tcMar>
            <w:vAlign w:val="center"/>
          </w:tcPr>
          <w:p w:rsidR="00373559" w:rsidRDefault="00893795">
            <w:pPr>
              <w:pStyle w:val="Texttabulka"/>
            </w:pPr>
            <w:r>
              <w:t>8</w:t>
            </w:r>
          </w:p>
        </w:tc>
        <w:tc>
          <w:tcPr>
            <w:tcW w:w="2499" w:type="dxa"/>
            <w:vMerge w:val="restart"/>
            <w:tcBorders>
              <w:top w:val="single" w:sz="6" w:space="0" w:color="244583"/>
              <w:left w:val="single" w:sz="6" w:space="0" w:color="244583"/>
              <w:bottom w:val="single" w:sz="6" w:space="0" w:color="244583"/>
              <w:right w:val="single" w:sz="6" w:space="0" w:color="244583"/>
            </w:tcBorders>
            <w:shd w:val="clear" w:color="auto" w:fill="auto"/>
            <w:tcMar>
              <w:left w:w="114" w:type="dxa"/>
            </w:tcMar>
            <w:vAlign w:val="center"/>
          </w:tcPr>
          <w:p w:rsidR="00373559" w:rsidRDefault="00893795">
            <w:pPr>
              <w:pStyle w:val="Texttabulka"/>
            </w:pPr>
            <w:r>
              <w:t>Až na výjimky po 2 hodinách. Ve špičce po hodině.</w:t>
            </w:r>
          </w:p>
        </w:tc>
        <w:tc>
          <w:tcPr>
            <w:tcW w:w="762" w:type="dxa"/>
            <w:tcBorders>
              <w:top w:val="single" w:sz="6" w:space="0" w:color="244583"/>
              <w:left w:val="single" w:sz="6" w:space="0" w:color="244583"/>
              <w:bottom w:val="single" w:sz="6" w:space="0" w:color="244583"/>
              <w:right w:val="single" w:sz="6" w:space="0" w:color="244583"/>
            </w:tcBorders>
            <w:shd w:val="clear" w:color="auto" w:fill="auto"/>
            <w:tcMar>
              <w:left w:w="114" w:type="dxa"/>
            </w:tcMar>
            <w:vAlign w:val="center"/>
          </w:tcPr>
          <w:p w:rsidR="00373559" w:rsidRDefault="00893795">
            <w:pPr>
              <w:pStyle w:val="Texttabulka"/>
            </w:pPr>
            <w:r>
              <w:t>0</w:t>
            </w:r>
          </w:p>
        </w:tc>
        <w:tc>
          <w:tcPr>
            <w:tcW w:w="1305" w:type="dxa"/>
            <w:tcBorders>
              <w:top w:val="single" w:sz="6" w:space="0" w:color="244583"/>
              <w:left w:val="single" w:sz="6" w:space="0" w:color="244583"/>
              <w:bottom w:val="single" w:sz="6" w:space="0" w:color="244583"/>
              <w:right w:val="single" w:sz="12" w:space="0" w:color="244583"/>
            </w:tcBorders>
            <w:shd w:val="clear" w:color="auto" w:fill="auto"/>
            <w:tcMar>
              <w:left w:w="114" w:type="dxa"/>
            </w:tcMar>
            <w:vAlign w:val="center"/>
          </w:tcPr>
          <w:p w:rsidR="00373559" w:rsidRDefault="00893795">
            <w:pPr>
              <w:pStyle w:val="Texttabulka"/>
            </w:pPr>
            <w:r>
              <w:t>–</w:t>
            </w:r>
          </w:p>
        </w:tc>
      </w:tr>
      <w:tr w:rsidR="00373559" w:rsidTr="00704770">
        <w:tc>
          <w:tcPr>
            <w:tcW w:w="1950" w:type="dxa"/>
            <w:tcBorders>
              <w:top w:val="single" w:sz="6" w:space="0" w:color="244583"/>
              <w:left w:val="single" w:sz="12" w:space="0" w:color="244583"/>
              <w:bottom w:val="single" w:sz="12" w:space="0" w:color="244583"/>
              <w:right w:val="single" w:sz="6" w:space="0" w:color="244583"/>
            </w:tcBorders>
            <w:shd w:val="clear" w:color="auto" w:fill="auto"/>
            <w:tcMar>
              <w:left w:w="107" w:type="dxa"/>
            </w:tcMar>
            <w:vAlign w:val="center"/>
          </w:tcPr>
          <w:p w:rsidR="00373559" w:rsidRDefault="00893795">
            <w:pPr>
              <w:pStyle w:val="Texttabulka"/>
              <w:rPr>
                <w:b/>
              </w:rPr>
            </w:pPr>
            <w:r>
              <w:rPr>
                <w:b/>
              </w:rPr>
              <w:t>Ze Židlochovic</w:t>
            </w:r>
          </w:p>
        </w:tc>
        <w:tc>
          <w:tcPr>
            <w:tcW w:w="1999" w:type="dxa"/>
            <w:vMerge/>
            <w:tcBorders>
              <w:top w:val="single" w:sz="6" w:space="0" w:color="244583"/>
              <w:left w:val="single" w:sz="6" w:space="0" w:color="244583"/>
              <w:bottom w:val="single" w:sz="12" w:space="0" w:color="244583"/>
              <w:right w:val="single" w:sz="6" w:space="0" w:color="244583"/>
            </w:tcBorders>
            <w:shd w:val="clear" w:color="auto" w:fill="auto"/>
            <w:tcMar>
              <w:left w:w="114" w:type="dxa"/>
            </w:tcMar>
            <w:vAlign w:val="center"/>
          </w:tcPr>
          <w:p w:rsidR="00373559" w:rsidRDefault="00373559">
            <w:pPr>
              <w:pStyle w:val="Texttabulka"/>
            </w:pPr>
          </w:p>
        </w:tc>
        <w:tc>
          <w:tcPr>
            <w:tcW w:w="762" w:type="dxa"/>
            <w:tcBorders>
              <w:top w:val="single" w:sz="6" w:space="0" w:color="244583"/>
              <w:left w:val="single" w:sz="6" w:space="0" w:color="244583"/>
              <w:bottom w:val="single" w:sz="12" w:space="0" w:color="244583"/>
              <w:right w:val="single" w:sz="6" w:space="0" w:color="244583"/>
            </w:tcBorders>
            <w:shd w:val="clear" w:color="auto" w:fill="auto"/>
            <w:tcMar>
              <w:left w:w="114" w:type="dxa"/>
            </w:tcMar>
            <w:vAlign w:val="center"/>
          </w:tcPr>
          <w:p w:rsidR="00373559" w:rsidRDefault="00893795">
            <w:pPr>
              <w:pStyle w:val="Texttabulka"/>
            </w:pPr>
            <w:r>
              <w:t>7</w:t>
            </w:r>
          </w:p>
        </w:tc>
        <w:tc>
          <w:tcPr>
            <w:tcW w:w="2499" w:type="dxa"/>
            <w:vMerge/>
            <w:tcBorders>
              <w:top w:val="single" w:sz="6" w:space="0" w:color="244583"/>
              <w:left w:val="single" w:sz="6" w:space="0" w:color="244583"/>
              <w:bottom w:val="single" w:sz="12" w:space="0" w:color="244583"/>
              <w:right w:val="single" w:sz="6" w:space="0" w:color="244583"/>
            </w:tcBorders>
            <w:shd w:val="clear" w:color="auto" w:fill="auto"/>
            <w:tcMar>
              <w:left w:w="114" w:type="dxa"/>
            </w:tcMar>
            <w:vAlign w:val="center"/>
          </w:tcPr>
          <w:p w:rsidR="00373559" w:rsidRDefault="00373559">
            <w:pPr>
              <w:pStyle w:val="Texttabulka"/>
            </w:pPr>
          </w:p>
        </w:tc>
        <w:tc>
          <w:tcPr>
            <w:tcW w:w="762" w:type="dxa"/>
            <w:tcBorders>
              <w:top w:val="single" w:sz="6" w:space="0" w:color="244583"/>
              <w:left w:val="single" w:sz="6" w:space="0" w:color="244583"/>
              <w:bottom w:val="single" w:sz="12" w:space="0" w:color="244583"/>
              <w:right w:val="single" w:sz="6" w:space="0" w:color="244583"/>
            </w:tcBorders>
            <w:shd w:val="clear" w:color="auto" w:fill="auto"/>
            <w:tcMar>
              <w:left w:w="114" w:type="dxa"/>
            </w:tcMar>
            <w:vAlign w:val="center"/>
          </w:tcPr>
          <w:p w:rsidR="00373559" w:rsidRDefault="00893795">
            <w:pPr>
              <w:pStyle w:val="Texttabulka"/>
            </w:pPr>
            <w:r>
              <w:t>0</w:t>
            </w:r>
          </w:p>
        </w:tc>
        <w:tc>
          <w:tcPr>
            <w:tcW w:w="1305" w:type="dxa"/>
            <w:tcBorders>
              <w:top w:val="single" w:sz="6" w:space="0" w:color="244583"/>
              <w:left w:val="single" w:sz="6" w:space="0" w:color="244583"/>
              <w:bottom w:val="single" w:sz="12" w:space="0" w:color="244583"/>
              <w:right w:val="single" w:sz="12" w:space="0" w:color="244583"/>
            </w:tcBorders>
            <w:shd w:val="clear" w:color="auto" w:fill="auto"/>
            <w:tcMar>
              <w:left w:w="114" w:type="dxa"/>
            </w:tcMar>
            <w:vAlign w:val="center"/>
          </w:tcPr>
          <w:p w:rsidR="00373559" w:rsidRDefault="00893795">
            <w:pPr>
              <w:pStyle w:val="Texttabulka"/>
            </w:pPr>
            <w:r>
              <w:t>–</w:t>
            </w:r>
          </w:p>
        </w:tc>
      </w:tr>
    </w:tbl>
    <w:p w:rsidR="00373559" w:rsidRDefault="00893795">
      <w:pPr>
        <w:pStyle w:val="Pramen"/>
      </w:pPr>
      <w:r>
        <w:t xml:space="preserve">Pramen: </w:t>
      </w:r>
      <w:hyperlink r:id="rId26">
        <w:r>
          <w:rPr>
            <w:rStyle w:val="Internetovodkaz"/>
            <w:webHidden/>
          </w:rPr>
          <w:t>www.jizdnirady.cz</w:t>
        </w:r>
      </w:hyperlink>
    </w:p>
    <w:p w:rsidR="00373559" w:rsidRDefault="00893795">
      <w:pPr>
        <w:pStyle w:val="Pramen"/>
      </w:pPr>
      <w:r>
        <w:t>* Do Sokolnic na nádraží, resp. do Šlapanic a Brna-Líšně jedou ještě další tři spoje linky 151, na něž nenavazuje vlak do Brna.</w:t>
      </w:r>
    </w:p>
    <w:p w:rsidR="00373559" w:rsidRDefault="00893795">
      <w:pPr>
        <w:pStyle w:val="Pramen"/>
      </w:pPr>
      <w:r>
        <w:t xml:space="preserve">** V jednom případě jde o kombinaci linky N95 a linky 151. Z nádraží ze Sokolnic jede ještě dalších 6 spojů, které nenavazují na vlaky z Brna (jak linky 151, tak linky 612). </w:t>
      </w:r>
    </w:p>
    <w:p w:rsidR="00373559" w:rsidRDefault="00893795">
      <w:pPr>
        <w:pStyle w:val="Pramen"/>
      </w:pPr>
      <w:r>
        <w:t>*** Započten rovněž jeden spoj přímé noční linky N95 z Brna do Žatčan.</w:t>
      </w:r>
    </w:p>
    <w:p w:rsidR="00373559" w:rsidRDefault="00373559"/>
    <w:p w:rsidR="00373559" w:rsidRDefault="00893795">
      <w:r>
        <w:t xml:space="preserve">Přes obec Žatčany projíždí v pracovních dnech ještě 15 spojů (celkem v obou směrech) autobusové linky 612 Boleradice – Sokolnice / Sokolnice – Boleradice, které vynechávají zastávky Žatčany, náves, Žatčany, u mlýna, Měnín, </w:t>
      </w:r>
      <w:proofErr w:type="spellStart"/>
      <w:r>
        <w:t>rozc</w:t>
      </w:r>
      <w:proofErr w:type="spellEnd"/>
      <w:r>
        <w:t xml:space="preserve">. a Telnice. Spoje v úseku Nesvačilka – Sokolnice pouze projedou částí obce Žatčany a nezastavují zde. Většinou ale existuje alternativa linky 151. Bez návazností tak zůstávají vlaky S2 č. 4751 a 4753, od nichž spoje č. 49 a 81 obcí pouze projíždí. Nejjednodušším řešení je změna trasy těchto spojů, aby jely do Nesvačilky přes zastávky Telnice, Měnín, </w:t>
      </w:r>
      <w:proofErr w:type="spellStart"/>
      <w:r>
        <w:t>rozc</w:t>
      </w:r>
      <w:proofErr w:type="spellEnd"/>
      <w:r>
        <w:t>., Žatčany, u mlýna a Žatčany, náves. Na zvážení je obdobná změna trasy u okrajového spoje č. 41, kdy není významnější časový důvod pro to, aby spoj nebyl veden přes Telnice a Žatčany.</w:t>
      </w:r>
    </w:p>
    <w:p w:rsidR="00373559" w:rsidRDefault="00893795">
      <w:r>
        <w:t>Celkově je ale dopravní obslužnost obce velmi dobrá a oproti době před zavedením integrovaného dopravního systému došlo k výraznému zlepšení.</w:t>
      </w:r>
    </w:p>
    <w:p w:rsidR="004248A0" w:rsidRDefault="004248A0" w:rsidP="004248A0">
      <w:pPr>
        <w:pBdr>
          <w:top w:val="single" w:sz="4" w:space="1" w:color="auto"/>
          <w:left w:val="single" w:sz="4" w:space="4" w:color="auto"/>
          <w:bottom w:val="single" w:sz="4" w:space="1" w:color="auto"/>
          <w:right w:val="single" w:sz="4" w:space="4" w:color="auto"/>
        </w:pBdr>
      </w:pPr>
      <w:r>
        <w:t xml:space="preserve">Na základě podnětů ze setkání s občany byly v rámci </w:t>
      </w:r>
      <w:r w:rsidRPr="004248A0">
        <w:rPr>
          <w:b/>
        </w:rPr>
        <w:t>dotazníkového šetření v dubnu 2015</w:t>
      </w:r>
      <w:r>
        <w:t xml:space="preserve"> ověřovány konkrétní otázky k problematice dopravní obslužnosti obce. </w:t>
      </w:r>
      <w:r w:rsidRPr="00EF5FE1">
        <w:rPr>
          <w:b/>
        </w:rPr>
        <w:t>Dostupnost obce veřejnou dopravou hodnotí 56 % účastníků šetření jako dobrou</w:t>
      </w:r>
      <w:r>
        <w:t xml:space="preserve">, 25 % jako ucházejí s určitými výhradami. Špatná se zdála pouze 6 osobám. 13 % osob nedovedlo problematiku posoudit, pravděpodobně z důvodu, že veřejnou dopravu nevyužívá. Hlavními uvedenými výhradami k veřejné dopravě byly, že některé spoje v obci nezastavují, že o víkendu nejezdí linka 151, že nejsou návaznosti na některé vlakové linky. </w:t>
      </w:r>
    </w:p>
    <w:p w:rsidR="004248A0" w:rsidRDefault="004248A0" w:rsidP="004248A0">
      <w:pPr>
        <w:pBdr>
          <w:top w:val="single" w:sz="4" w:space="1" w:color="auto"/>
          <w:left w:val="single" w:sz="4" w:space="4" w:color="auto"/>
          <w:bottom w:val="single" w:sz="4" w:space="1" w:color="auto"/>
          <w:right w:val="single" w:sz="4" w:space="4" w:color="auto"/>
        </w:pBdr>
        <w:rPr>
          <w:spacing w:val="-2"/>
        </w:rPr>
      </w:pPr>
      <w:r>
        <w:t xml:space="preserve">Řešení, kdy obec vyjedná, aby </w:t>
      </w:r>
      <w:r w:rsidRPr="00673706">
        <w:rPr>
          <w:spacing w:val="-2"/>
        </w:rPr>
        <w:t xml:space="preserve">spoje </w:t>
      </w:r>
      <w:r>
        <w:rPr>
          <w:spacing w:val="-2"/>
        </w:rPr>
        <w:t xml:space="preserve">linky 612 na vlak /z vlaku projíždějící obcí a nemající alternativu linky 151 </w:t>
      </w:r>
      <w:r w:rsidRPr="00673706">
        <w:rPr>
          <w:spacing w:val="-2"/>
        </w:rPr>
        <w:t>jely přes Telnici a zastavily na stávajících zastávkách</w:t>
      </w:r>
      <w:r>
        <w:rPr>
          <w:spacing w:val="-2"/>
        </w:rPr>
        <w:t>, považuje za dostačující 62 % respondentů. Nedostatečné je pro 5 % osob. Třetina nedovedla posoudit.</w:t>
      </w:r>
    </w:p>
    <w:p w:rsidR="004248A0" w:rsidRDefault="004248A0"/>
    <w:p w:rsidR="00373559" w:rsidRDefault="00373559"/>
    <w:p w:rsidR="00373559" w:rsidRDefault="00893795" w:rsidP="00FE2909">
      <w:pPr>
        <w:pStyle w:val="Nadpis3"/>
        <w:keepNext/>
        <w:keepLines/>
      </w:pPr>
      <w:bookmarkStart w:id="23" w:name="_Toc360191403"/>
      <w:bookmarkStart w:id="24" w:name="_Toc436646405"/>
      <w:bookmarkEnd w:id="23"/>
      <w:r>
        <w:lastRenderedPageBreak/>
        <w:t>5. Vybavenost</w:t>
      </w:r>
      <w:bookmarkEnd w:id="24"/>
    </w:p>
    <w:p w:rsidR="00373559" w:rsidRDefault="00893795" w:rsidP="00FE2909">
      <w:pPr>
        <w:pStyle w:val="Nadpis4"/>
        <w:keepNext/>
        <w:keepLines/>
      </w:pPr>
      <w:bookmarkStart w:id="25" w:name="_Toc436646406"/>
      <w:r>
        <w:t>Bydlení</w:t>
      </w:r>
      <w:bookmarkEnd w:id="25"/>
    </w:p>
    <w:p w:rsidR="00373559" w:rsidRDefault="00893795" w:rsidP="00FE2909">
      <w:pPr>
        <w:keepNext/>
        <w:keepLines/>
        <w:rPr>
          <w:rFonts w:ascii="Cambria" w:eastAsia="Times New Roman" w:hAnsi="Cambria" w:cs="Times New Roman"/>
        </w:rPr>
      </w:pPr>
      <w:r>
        <w:rPr>
          <w:rFonts w:eastAsia="Times New Roman" w:cs="Times New Roman"/>
        </w:rPr>
        <w:t>V obci je zachována relativně nenarušená původní zástavba. Dle údajů ze sčítání lidu, domů a bytů v roce 2011 bylo v obci 288 domů. S výjimkou 1 bytového domu šlo o rodinné domy. 52 domů je neobydlených (18 %), což je nadprůměrný podíl (13,3 % v JMK, 16,5 % v ČR). V publikaci Z historie obce Žatčany z roku 2011 je uveden seznam všech těchto domů a způsob užívání: 14 z nich slouží k rekreaci, u 15 z nich jde o pozůstalost; řada z nich je již nezpůsobilá k bydlení. Bez ohledu na zájemce o bydlení je vlastníci nechtějí prodat a drží je jako rezervu/investici apod. pro budoucnost. Obec prosazuje regulaci nové výstavby (vzhled novostavby) tak, aby byl zachován dosavadní ráz obce.</w:t>
      </w:r>
    </w:p>
    <w:p w:rsidR="00373559" w:rsidRDefault="00893795">
      <w:pPr>
        <w:rPr>
          <w:rFonts w:ascii="Cambria" w:eastAsia="Times New Roman" w:hAnsi="Cambria" w:cs="Times New Roman"/>
        </w:rPr>
      </w:pPr>
      <w:r>
        <w:rPr>
          <w:rFonts w:eastAsia="Times New Roman" w:cs="Times New Roman"/>
        </w:rPr>
        <w:t xml:space="preserve">Za posledních 10 let bylo v obci postaveno 16 nových domů (v některých letech žádný, v několika letech 3 domy). Přistěhovalí obyvatelé častěji kupovali již existující nemovitost a tu opravili. Srovnáme-li bytovou výstavbu a údaje o stavu domů ze sčítání, tak v období 2001–2011 bylo zrekonstruováno 18 domů, což uvedené potvrzuje. Od roku 2014 se investičně připravuje výstavba domů na Malé Nivě. V nejbližších letech tam lze očekávat postavení cca 10–20 domů. </w:t>
      </w:r>
    </w:p>
    <w:p w:rsidR="00373559" w:rsidRDefault="00893795">
      <w:pPr>
        <w:rPr>
          <w:rFonts w:ascii="Cambria" w:eastAsia="Times New Roman" w:hAnsi="Cambria" w:cs="Times New Roman"/>
        </w:rPr>
      </w:pPr>
      <w:r>
        <w:rPr>
          <w:rFonts w:eastAsia="Times New Roman" w:cs="Times New Roman"/>
        </w:rPr>
        <w:t>Obec eviduje časté dotazy na možnost koupě rodinného domu v obci. V obci není k dispozici sociální bydlení.</w:t>
      </w:r>
    </w:p>
    <w:p w:rsidR="00373559" w:rsidRDefault="00893795">
      <w:r>
        <w:rPr>
          <w:rFonts w:eastAsia="Times New Roman" w:cs="Times New Roman"/>
        </w:rPr>
        <w:t xml:space="preserve">Obec se pyšní krásnou a funkční návsí, kde se v průběhu roku konají obecní akce. </w:t>
      </w:r>
      <w:r>
        <w:t>Občané se starají se o své předzahrádky a zalévají květiny vysazované obcí. Tradiční ráz výsadby místy narušují jehličnany (např. smrky na návsi).</w:t>
      </w:r>
    </w:p>
    <w:p w:rsidR="00373559" w:rsidRDefault="00373559"/>
    <w:p w:rsidR="00373559" w:rsidRDefault="00893795">
      <w:pPr>
        <w:pStyle w:val="Nadpis4"/>
        <w:keepNext/>
        <w:rPr>
          <w:szCs w:val="24"/>
        </w:rPr>
      </w:pPr>
      <w:bookmarkStart w:id="26" w:name="_Toc436646407"/>
      <w:r>
        <w:rPr>
          <w:szCs w:val="24"/>
        </w:rPr>
        <w:t>Školství</w:t>
      </w:r>
      <w:bookmarkEnd w:id="26"/>
    </w:p>
    <w:p w:rsidR="00373559" w:rsidRDefault="00893795">
      <w:r>
        <w:t>V obci funguje Základní škola a Mateřská škola, Žatčany, příspěvková organizace. Zřizovatelem je obec. Jde o málotřídní základní školu pro žáky 1. až 5. ročníku s kapacitou 60 žáků a dvojtřídní mateřskou školu s kapacitou 45 dětí. K dispozici je školní jídelna (součást MŠ). Výuka probíhá ve dvou budovách, které jsou od sebe vzdáleny 400 m. Žáci ZŠ musí na obědy docházet do MŠ.</w:t>
      </w:r>
    </w:p>
    <w:p w:rsidR="00373559" w:rsidRDefault="00CA1995">
      <w:r>
        <w:t>Ve školním roce 2014/</w:t>
      </w:r>
      <w:r w:rsidR="00893795">
        <w:t>2015 m</w:t>
      </w:r>
      <w:r w:rsidR="004F5A2E">
        <w:t>ěla</w:t>
      </w:r>
      <w:r w:rsidR="00893795">
        <w:t xml:space="preserve"> základní škola 24 žáků ve třech třídách (6 dětí je v 1. ročníku, 7</w:t>
      </w:r>
      <w:r>
        <w:t> </w:t>
      </w:r>
      <w:r w:rsidR="00893795">
        <w:t>ve 2. ročníku, 6 ve 3. ročníku, 2 ve 4. ročníku a 3 v 5. ročníku). Ve předchozím školním roce 2013–2014 měla základní škola 29 žáků (8 dětí v 1. ročníku, 6 ve 2. ročníku, 5 ve 3. ročníku, 4 ve 4. ročníku a 6 v 5. ročníku). Školní družinu navštěvovalo 24 dětí. V základní škole se vzdělávalo 7 dětí s diagnostikovanými poruchami učení. Jedno dítě v MŠ se vzdělávalo za pomocí asistentky pedagoga. V základní škole působili 4 pedagogové (celkem na 3,272 úvazku) a 2 provozní zaměstnanci (celkem 0,9 úvazku). Ve školní družině působili dva vychovatelé (celkem 0,5 úvazku).</w:t>
      </w:r>
    </w:p>
    <w:p w:rsidR="00373559" w:rsidRDefault="00893795">
      <w:pPr>
        <w:rPr>
          <w:color w:val="7030A0"/>
        </w:rPr>
      </w:pPr>
      <w:r>
        <w:t>Mateřskou školku navštěv</w:t>
      </w:r>
      <w:r w:rsidR="004F5A2E">
        <w:t>ovalo ve školním roce 2014/2015 celkem 45 dětí (</w:t>
      </w:r>
      <w:r>
        <w:t>14 dětí</w:t>
      </w:r>
      <w:r w:rsidR="004F5A2E">
        <w:t xml:space="preserve"> bylo</w:t>
      </w:r>
      <w:r>
        <w:t xml:space="preserve"> z okolních obcí</w:t>
      </w:r>
      <w:r w:rsidR="004F5A2E">
        <w:t>)</w:t>
      </w:r>
      <w:r>
        <w:t>. Činnost mateřské školy zajišťují 4 učitelky (celkem 3,24 úvazku), 1 provozní zaměstnanec (0,875 úvazku) a 1 asistent pedagoga (0,5 úvazku). Provoz školní jídelny zajišťují 4 pracovníci (celkem 1,925 úvazku).</w:t>
      </w:r>
      <w:r>
        <w:rPr>
          <w:color w:val="7030A0"/>
        </w:rPr>
        <w:t xml:space="preserve"> </w:t>
      </w:r>
    </w:p>
    <w:p w:rsidR="00373559" w:rsidRDefault="00893795">
      <w:pPr>
        <w:pStyle w:val="Tabnad"/>
        <w:keepNext/>
      </w:pPr>
      <w:r>
        <w:t>Vývoj počtu dětí v základní a mateřské škole ve školních rocích 2</w:t>
      </w:r>
      <w:r w:rsidR="004F5A2E">
        <w:t>008/2009–2015/2016</w:t>
      </w:r>
    </w:p>
    <w:tbl>
      <w:tblPr>
        <w:tblW w:w="9380" w:type="dxa"/>
        <w:tblInd w:w="69" w:type="dxa"/>
        <w:tblBorders>
          <w:top w:val="single" w:sz="12" w:space="0" w:color="244583"/>
          <w:left w:val="single" w:sz="12" w:space="0" w:color="244583"/>
          <w:bottom w:val="single" w:sz="12" w:space="0" w:color="244583"/>
          <w:right w:val="single" w:sz="6" w:space="0" w:color="244583"/>
          <w:insideH w:val="single" w:sz="12" w:space="0" w:color="244583"/>
          <w:insideV w:val="single" w:sz="6" w:space="0" w:color="244583"/>
        </w:tblBorders>
        <w:tblCellMar>
          <w:left w:w="69" w:type="dxa"/>
          <w:right w:w="70" w:type="dxa"/>
        </w:tblCellMar>
        <w:tblLook w:val="04A0" w:firstRow="1" w:lastRow="0" w:firstColumn="1" w:lastColumn="0" w:noHBand="0" w:noVBand="1"/>
      </w:tblPr>
      <w:tblGrid>
        <w:gridCol w:w="1316"/>
        <w:gridCol w:w="1008"/>
        <w:gridCol w:w="1008"/>
        <w:gridCol w:w="1008"/>
        <w:gridCol w:w="1008"/>
        <w:gridCol w:w="1008"/>
        <w:gridCol w:w="1008"/>
        <w:gridCol w:w="1008"/>
        <w:gridCol w:w="1008"/>
      </w:tblGrid>
      <w:tr w:rsidR="00CA1995" w:rsidTr="00CA1995">
        <w:trPr>
          <w:trHeight w:val="306"/>
        </w:trPr>
        <w:tc>
          <w:tcPr>
            <w:tcW w:w="1316" w:type="dxa"/>
            <w:tcBorders>
              <w:top w:val="single" w:sz="12" w:space="0" w:color="244583"/>
              <w:left w:val="single" w:sz="12" w:space="0" w:color="244583"/>
              <w:bottom w:val="single" w:sz="12" w:space="0" w:color="244583"/>
              <w:right w:val="single" w:sz="6" w:space="0" w:color="244583"/>
            </w:tcBorders>
            <w:shd w:val="clear" w:color="auto" w:fill="C7D5EF" w:themeFill="accent2" w:themeFillTint="66"/>
            <w:tcMar>
              <w:left w:w="69" w:type="dxa"/>
            </w:tcMar>
            <w:vAlign w:val="center"/>
          </w:tcPr>
          <w:p w:rsidR="00CA1995" w:rsidRDefault="00CA1995">
            <w:pPr>
              <w:pStyle w:val="Texttabulka"/>
              <w:keepNext/>
              <w:rPr>
                <w:rFonts w:eastAsia="Times New Roman"/>
                <w:b/>
                <w:i/>
                <w:lang w:eastAsia="cs-CZ" w:bidi="ar-SA"/>
              </w:rPr>
            </w:pPr>
          </w:p>
        </w:tc>
        <w:tc>
          <w:tcPr>
            <w:tcW w:w="1008" w:type="dxa"/>
            <w:tcBorders>
              <w:top w:val="single" w:sz="12" w:space="0" w:color="244583"/>
              <w:left w:val="single" w:sz="6" w:space="0" w:color="244583"/>
              <w:bottom w:val="single" w:sz="12" w:space="0" w:color="244583"/>
              <w:right w:val="single" w:sz="6" w:space="0" w:color="244583"/>
            </w:tcBorders>
            <w:shd w:val="clear" w:color="auto" w:fill="C7D5EF" w:themeFill="accent2" w:themeFillTint="66"/>
            <w:tcMar>
              <w:left w:w="76" w:type="dxa"/>
            </w:tcMar>
            <w:vAlign w:val="center"/>
          </w:tcPr>
          <w:p w:rsidR="00CA1995" w:rsidRDefault="00CA1995">
            <w:pPr>
              <w:pStyle w:val="Texttabulka"/>
              <w:keepNext/>
              <w:rPr>
                <w:rFonts w:eastAsia="Times New Roman"/>
                <w:b/>
                <w:i/>
                <w:lang w:eastAsia="cs-CZ" w:bidi="ar-SA"/>
              </w:rPr>
            </w:pPr>
            <w:r>
              <w:rPr>
                <w:rFonts w:eastAsia="Times New Roman"/>
                <w:b/>
                <w:i/>
                <w:lang w:eastAsia="cs-CZ" w:bidi="ar-SA"/>
              </w:rPr>
              <w:t>2008/09</w:t>
            </w:r>
          </w:p>
        </w:tc>
        <w:tc>
          <w:tcPr>
            <w:tcW w:w="1008" w:type="dxa"/>
            <w:tcBorders>
              <w:top w:val="single" w:sz="12" w:space="0" w:color="244583"/>
              <w:left w:val="single" w:sz="6" w:space="0" w:color="244583"/>
              <w:bottom w:val="single" w:sz="12" w:space="0" w:color="244583"/>
              <w:right w:val="single" w:sz="6" w:space="0" w:color="244583"/>
            </w:tcBorders>
            <w:shd w:val="clear" w:color="auto" w:fill="C7D5EF" w:themeFill="accent2" w:themeFillTint="66"/>
            <w:tcMar>
              <w:left w:w="76" w:type="dxa"/>
            </w:tcMar>
            <w:vAlign w:val="center"/>
          </w:tcPr>
          <w:p w:rsidR="00CA1995" w:rsidRDefault="00CA1995">
            <w:pPr>
              <w:pStyle w:val="Texttabulka"/>
              <w:keepNext/>
              <w:rPr>
                <w:rFonts w:eastAsia="Times New Roman"/>
                <w:b/>
                <w:i/>
                <w:lang w:eastAsia="cs-CZ" w:bidi="ar-SA"/>
              </w:rPr>
            </w:pPr>
            <w:r>
              <w:rPr>
                <w:rFonts w:eastAsia="Times New Roman"/>
                <w:b/>
                <w:i/>
                <w:lang w:eastAsia="cs-CZ" w:bidi="ar-SA"/>
              </w:rPr>
              <w:t>2009/10</w:t>
            </w:r>
          </w:p>
        </w:tc>
        <w:tc>
          <w:tcPr>
            <w:tcW w:w="1008" w:type="dxa"/>
            <w:tcBorders>
              <w:top w:val="single" w:sz="12" w:space="0" w:color="244583"/>
              <w:left w:val="single" w:sz="6" w:space="0" w:color="244583"/>
              <w:bottom w:val="single" w:sz="12" w:space="0" w:color="244583"/>
              <w:right w:val="single" w:sz="6" w:space="0" w:color="244583"/>
            </w:tcBorders>
            <w:shd w:val="clear" w:color="auto" w:fill="C7D5EF" w:themeFill="accent2" w:themeFillTint="66"/>
            <w:tcMar>
              <w:left w:w="76" w:type="dxa"/>
            </w:tcMar>
            <w:vAlign w:val="center"/>
          </w:tcPr>
          <w:p w:rsidR="00CA1995" w:rsidRDefault="00CA1995">
            <w:pPr>
              <w:pStyle w:val="Texttabulka"/>
              <w:keepNext/>
              <w:rPr>
                <w:rFonts w:eastAsia="Times New Roman"/>
                <w:b/>
                <w:i/>
                <w:lang w:eastAsia="cs-CZ" w:bidi="ar-SA"/>
              </w:rPr>
            </w:pPr>
            <w:r>
              <w:rPr>
                <w:rFonts w:eastAsia="Times New Roman"/>
                <w:b/>
                <w:i/>
                <w:lang w:eastAsia="cs-CZ" w:bidi="ar-SA"/>
              </w:rPr>
              <w:t>2010/11</w:t>
            </w:r>
          </w:p>
        </w:tc>
        <w:tc>
          <w:tcPr>
            <w:tcW w:w="1008" w:type="dxa"/>
            <w:tcBorders>
              <w:top w:val="single" w:sz="12" w:space="0" w:color="244583"/>
              <w:left w:val="single" w:sz="6" w:space="0" w:color="244583"/>
              <w:bottom w:val="single" w:sz="12" w:space="0" w:color="244583"/>
              <w:right w:val="single" w:sz="6" w:space="0" w:color="244583"/>
            </w:tcBorders>
            <w:shd w:val="clear" w:color="auto" w:fill="C7D5EF" w:themeFill="accent2" w:themeFillTint="66"/>
            <w:tcMar>
              <w:left w:w="76" w:type="dxa"/>
            </w:tcMar>
            <w:vAlign w:val="center"/>
          </w:tcPr>
          <w:p w:rsidR="00CA1995" w:rsidRDefault="00CA1995">
            <w:pPr>
              <w:pStyle w:val="Texttabulka"/>
              <w:keepNext/>
              <w:rPr>
                <w:rFonts w:eastAsia="Times New Roman"/>
                <w:b/>
                <w:i/>
                <w:lang w:eastAsia="cs-CZ" w:bidi="ar-SA"/>
              </w:rPr>
            </w:pPr>
            <w:r>
              <w:rPr>
                <w:rFonts w:eastAsia="Times New Roman"/>
                <w:b/>
                <w:i/>
                <w:lang w:eastAsia="cs-CZ" w:bidi="ar-SA"/>
              </w:rPr>
              <w:t>2011/12</w:t>
            </w:r>
          </w:p>
        </w:tc>
        <w:tc>
          <w:tcPr>
            <w:tcW w:w="1008" w:type="dxa"/>
            <w:tcBorders>
              <w:top w:val="single" w:sz="12" w:space="0" w:color="244583"/>
              <w:left w:val="single" w:sz="6" w:space="0" w:color="244583"/>
              <w:bottom w:val="single" w:sz="12" w:space="0" w:color="244583"/>
              <w:right w:val="single" w:sz="6" w:space="0" w:color="244583"/>
            </w:tcBorders>
            <w:shd w:val="clear" w:color="auto" w:fill="C7D5EF" w:themeFill="accent2" w:themeFillTint="66"/>
            <w:tcMar>
              <w:left w:w="76" w:type="dxa"/>
            </w:tcMar>
            <w:vAlign w:val="center"/>
          </w:tcPr>
          <w:p w:rsidR="00CA1995" w:rsidRDefault="00CA1995">
            <w:pPr>
              <w:pStyle w:val="Texttabulka"/>
              <w:keepNext/>
              <w:rPr>
                <w:rFonts w:eastAsia="Times New Roman"/>
                <w:b/>
                <w:i/>
                <w:lang w:eastAsia="cs-CZ" w:bidi="ar-SA"/>
              </w:rPr>
            </w:pPr>
            <w:r>
              <w:rPr>
                <w:rFonts w:eastAsia="Times New Roman"/>
                <w:b/>
                <w:i/>
                <w:lang w:eastAsia="cs-CZ" w:bidi="ar-SA"/>
              </w:rPr>
              <w:t>2012/13</w:t>
            </w:r>
          </w:p>
        </w:tc>
        <w:tc>
          <w:tcPr>
            <w:tcW w:w="1008" w:type="dxa"/>
            <w:tcBorders>
              <w:top w:val="single" w:sz="12" w:space="0" w:color="244583"/>
              <w:left w:val="single" w:sz="6" w:space="0" w:color="244583"/>
              <w:bottom w:val="single" w:sz="12" w:space="0" w:color="244583"/>
              <w:right w:val="single" w:sz="6" w:space="0" w:color="244583"/>
            </w:tcBorders>
            <w:shd w:val="clear" w:color="auto" w:fill="C7D5EF" w:themeFill="accent2" w:themeFillTint="66"/>
            <w:tcMar>
              <w:left w:w="76" w:type="dxa"/>
            </w:tcMar>
            <w:vAlign w:val="center"/>
          </w:tcPr>
          <w:p w:rsidR="00CA1995" w:rsidRDefault="00CA1995">
            <w:pPr>
              <w:pStyle w:val="Texttabulka"/>
              <w:keepNext/>
              <w:rPr>
                <w:rFonts w:eastAsia="Times New Roman"/>
                <w:b/>
                <w:i/>
                <w:lang w:eastAsia="cs-CZ" w:bidi="ar-SA"/>
              </w:rPr>
            </w:pPr>
            <w:r>
              <w:rPr>
                <w:rFonts w:eastAsia="Times New Roman"/>
                <w:b/>
                <w:i/>
                <w:lang w:eastAsia="cs-CZ" w:bidi="ar-SA"/>
              </w:rPr>
              <w:t>2013/14</w:t>
            </w:r>
          </w:p>
        </w:tc>
        <w:tc>
          <w:tcPr>
            <w:tcW w:w="1008" w:type="dxa"/>
            <w:tcBorders>
              <w:top w:val="single" w:sz="12" w:space="0" w:color="244583"/>
              <w:left w:val="single" w:sz="6" w:space="0" w:color="244583"/>
              <w:bottom w:val="single" w:sz="12" w:space="0" w:color="244583"/>
              <w:right w:val="single" w:sz="12" w:space="0" w:color="244583"/>
            </w:tcBorders>
            <w:shd w:val="clear" w:color="auto" w:fill="C7D5EF" w:themeFill="accent2" w:themeFillTint="66"/>
            <w:tcMar>
              <w:left w:w="76" w:type="dxa"/>
            </w:tcMar>
            <w:vAlign w:val="center"/>
          </w:tcPr>
          <w:p w:rsidR="00CA1995" w:rsidRDefault="00CA1995">
            <w:pPr>
              <w:pStyle w:val="Texttabulka"/>
              <w:keepNext/>
              <w:rPr>
                <w:rFonts w:eastAsia="Times New Roman"/>
                <w:b/>
                <w:i/>
                <w:lang w:eastAsia="cs-CZ" w:bidi="ar-SA"/>
              </w:rPr>
            </w:pPr>
            <w:r>
              <w:rPr>
                <w:rFonts w:eastAsia="Times New Roman"/>
                <w:b/>
                <w:i/>
                <w:lang w:eastAsia="cs-CZ" w:bidi="ar-SA"/>
              </w:rPr>
              <w:t>2014/15</w:t>
            </w:r>
          </w:p>
        </w:tc>
        <w:tc>
          <w:tcPr>
            <w:tcW w:w="1008" w:type="dxa"/>
            <w:tcBorders>
              <w:top w:val="single" w:sz="12" w:space="0" w:color="244583"/>
              <w:left w:val="single" w:sz="6" w:space="0" w:color="244583"/>
              <w:bottom w:val="single" w:sz="12" w:space="0" w:color="244583"/>
              <w:right w:val="single" w:sz="12" w:space="0" w:color="244583"/>
            </w:tcBorders>
            <w:shd w:val="clear" w:color="auto" w:fill="C7D5EF" w:themeFill="accent2" w:themeFillTint="66"/>
            <w:vAlign w:val="center"/>
          </w:tcPr>
          <w:p w:rsidR="00CA1995" w:rsidRDefault="00CA1995" w:rsidP="00CA1995">
            <w:pPr>
              <w:pStyle w:val="Texttabulka"/>
              <w:keepNext/>
              <w:rPr>
                <w:rFonts w:eastAsia="Times New Roman"/>
                <w:b/>
                <w:i/>
                <w:lang w:eastAsia="cs-CZ" w:bidi="ar-SA"/>
              </w:rPr>
            </w:pPr>
            <w:r>
              <w:rPr>
                <w:rFonts w:eastAsia="Times New Roman"/>
                <w:b/>
                <w:i/>
                <w:lang w:eastAsia="cs-CZ" w:bidi="ar-SA"/>
              </w:rPr>
              <w:t>2015/16</w:t>
            </w:r>
          </w:p>
        </w:tc>
      </w:tr>
      <w:tr w:rsidR="00CA1995" w:rsidTr="00CA1995">
        <w:trPr>
          <w:trHeight w:val="306"/>
        </w:trPr>
        <w:tc>
          <w:tcPr>
            <w:tcW w:w="1316" w:type="dxa"/>
            <w:tcBorders>
              <w:top w:val="single" w:sz="12" w:space="0" w:color="244583"/>
              <w:left w:val="single" w:sz="12" w:space="0" w:color="244583"/>
              <w:bottom w:val="single" w:sz="6" w:space="0" w:color="244583"/>
              <w:right w:val="single" w:sz="6" w:space="0" w:color="244583"/>
            </w:tcBorders>
            <w:shd w:val="clear" w:color="auto" w:fill="auto"/>
            <w:tcMar>
              <w:left w:w="69" w:type="dxa"/>
            </w:tcMar>
            <w:vAlign w:val="center"/>
          </w:tcPr>
          <w:p w:rsidR="00CA1995" w:rsidRDefault="00CA1995">
            <w:pPr>
              <w:pStyle w:val="Texttabulka"/>
              <w:rPr>
                <w:rFonts w:eastAsia="Times New Roman"/>
                <w:lang w:eastAsia="cs-CZ" w:bidi="ar-SA"/>
              </w:rPr>
            </w:pPr>
            <w:r>
              <w:rPr>
                <w:rFonts w:eastAsia="Times New Roman"/>
                <w:lang w:eastAsia="cs-CZ" w:bidi="ar-SA"/>
              </w:rPr>
              <w:t>Počet dětí v ZŠ</w:t>
            </w:r>
          </w:p>
        </w:tc>
        <w:tc>
          <w:tcPr>
            <w:tcW w:w="1008" w:type="dxa"/>
            <w:tcBorders>
              <w:top w:val="single" w:sz="12" w:space="0" w:color="244583"/>
              <w:left w:val="single" w:sz="6" w:space="0" w:color="244583"/>
              <w:bottom w:val="single" w:sz="6" w:space="0" w:color="244583"/>
              <w:right w:val="single" w:sz="6" w:space="0" w:color="244583"/>
            </w:tcBorders>
            <w:shd w:val="clear" w:color="auto" w:fill="auto"/>
            <w:tcMar>
              <w:left w:w="76" w:type="dxa"/>
            </w:tcMar>
            <w:vAlign w:val="center"/>
          </w:tcPr>
          <w:p w:rsidR="00CA1995" w:rsidRDefault="00CA1995">
            <w:pPr>
              <w:pStyle w:val="Texttabulka"/>
              <w:rPr>
                <w:rFonts w:eastAsia="Times New Roman"/>
                <w:lang w:eastAsia="cs-CZ" w:bidi="ar-SA"/>
              </w:rPr>
            </w:pPr>
            <w:r>
              <w:rPr>
                <w:rFonts w:eastAsia="Times New Roman"/>
                <w:lang w:eastAsia="cs-CZ" w:bidi="ar-SA"/>
              </w:rPr>
              <w:t>25</w:t>
            </w:r>
          </w:p>
        </w:tc>
        <w:tc>
          <w:tcPr>
            <w:tcW w:w="1008" w:type="dxa"/>
            <w:tcBorders>
              <w:top w:val="single" w:sz="12" w:space="0" w:color="244583"/>
              <w:left w:val="single" w:sz="6" w:space="0" w:color="244583"/>
              <w:bottom w:val="single" w:sz="6" w:space="0" w:color="244583"/>
              <w:right w:val="single" w:sz="6" w:space="0" w:color="244583"/>
            </w:tcBorders>
            <w:shd w:val="clear" w:color="auto" w:fill="auto"/>
            <w:tcMar>
              <w:left w:w="76" w:type="dxa"/>
            </w:tcMar>
            <w:vAlign w:val="center"/>
          </w:tcPr>
          <w:p w:rsidR="00CA1995" w:rsidRDefault="00CA1995">
            <w:pPr>
              <w:pStyle w:val="Texttabulka"/>
              <w:rPr>
                <w:rFonts w:eastAsia="Times New Roman"/>
                <w:lang w:eastAsia="cs-CZ" w:bidi="ar-SA"/>
              </w:rPr>
            </w:pPr>
            <w:r>
              <w:rPr>
                <w:rFonts w:eastAsia="Times New Roman"/>
                <w:lang w:eastAsia="cs-CZ" w:bidi="ar-SA"/>
              </w:rPr>
              <w:t>29</w:t>
            </w:r>
          </w:p>
        </w:tc>
        <w:tc>
          <w:tcPr>
            <w:tcW w:w="1008" w:type="dxa"/>
            <w:tcBorders>
              <w:top w:val="single" w:sz="12" w:space="0" w:color="244583"/>
              <w:left w:val="single" w:sz="6" w:space="0" w:color="244583"/>
              <w:bottom w:val="single" w:sz="6" w:space="0" w:color="244583"/>
              <w:right w:val="single" w:sz="6" w:space="0" w:color="244583"/>
            </w:tcBorders>
            <w:shd w:val="clear" w:color="auto" w:fill="auto"/>
            <w:tcMar>
              <w:left w:w="76" w:type="dxa"/>
            </w:tcMar>
            <w:vAlign w:val="center"/>
          </w:tcPr>
          <w:p w:rsidR="00CA1995" w:rsidRDefault="00CA1995">
            <w:pPr>
              <w:pStyle w:val="Texttabulka"/>
              <w:rPr>
                <w:rFonts w:eastAsia="Times New Roman"/>
                <w:lang w:eastAsia="cs-CZ" w:bidi="ar-SA"/>
              </w:rPr>
            </w:pPr>
            <w:r>
              <w:rPr>
                <w:rFonts w:eastAsia="Times New Roman"/>
                <w:lang w:eastAsia="cs-CZ" w:bidi="ar-SA"/>
              </w:rPr>
              <w:t>18</w:t>
            </w:r>
          </w:p>
        </w:tc>
        <w:tc>
          <w:tcPr>
            <w:tcW w:w="1008" w:type="dxa"/>
            <w:tcBorders>
              <w:top w:val="single" w:sz="12" w:space="0" w:color="244583"/>
              <w:left w:val="single" w:sz="6" w:space="0" w:color="244583"/>
              <w:bottom w:val="single" w:sz="6" w:space="0" w:color="244583"/>
              <w:right w:val="single" w:sz="6" w:space="0" w:color="244583"/>
            </w:tcBorders>
            <w:shd w:val="clear" w:color="auto" w:fill="auto"/>
            <w:tcMar>
              <w:left w:w="76" w:type="dxa"/>
            </w:tcMar>
            <w:vAlign w:val="center"/>
          </w:tcPr>
          <w:p w:rsidR="00CA1995" w:rsidRDefault="00CA1995">
            <w:pPr>
              <w:pStyle w:val="Texttabulka"/>
              <w:rPr>
                <w:rFonts w:eastAsia="Times New Roman"/>
                <w:lang w:eastAsia="cs-CZ" w:bidi="ar-SA"/>
              </w:rPr>
            </w:pPr>
            <w:r>
              <w:rPr>
                <w:rFonts w:eastAsia="Times New Roman"/>
                <w:lang w:eastAsia="cs-CZ" w:bidi="ar-SA"/>
              </w:rPr>
              <w:t>22</w:t>
            </w:r>
          </w:p>
        </w:tc>
        <w:tc>
          <w:tcPr>
            <w:tcW w:w="1008" w:type="dxa"/>
            <w:tcBorders>
              <w:top w:val="single" w:sz="12" w:space="0" w:color="244583"/>
              <w:left w:val="single" w:sz="6" w:space="0" w:color="244583"/>
              <w:bottom w:val="single" w:sz="6" w:space="0" w:color="244583"/>
              <w:right w:val="single" w:sz="6" w:space="0" w:color="244583"/>
            </w:tcBorders>
            <w:shd w:val="clear" w:color="auto" w:fill="auto"/>
            <w:tcMar>
              <w:left w:w="76" w:type="dxa"/>
            </w:tcMar>
            <w:vAlign w:val="center"/>
          </w:tcPr>
          <w:p w:rsidR="00CA1995" w:rsidRDefault="00CA1995">
            <w:pPr>
              <w:pStyle w:val="Texttabulka"/>
              <w:rPr>
                <w:rFonts w:eastAsia="Times New Roman"/>
                <w:lang w:eastAsia="cs-CZ" w:bidi="ar-SA"/>
              </w:rPr>
            </w:pPr>
            <w:r>
              <w:rPr>
                <w:rFonts w:eastAsia="Times New Roman"/>
                <w:lang w:eastAsia="cs-CZ" w:bidi="ar-SA"/>
              </w:rPr>
              <w:t>26</w:t>
            </w:r>
          </w:p>
        </w:tc>
        <w:tc>
          <w:tcPr>
            <w:tcW w:w="1008" w:type="dxa"/>
            <w:tcBorders>
              <w:top w:val="single" w:sz="12" w:space="0" w:color="244583"/>
              <w:left w:val="single" w:sz="6" w:space="0" w:color="244583"/>
              <w:bottom w:val="single" w:sz="6" w:space="0" w:color="244583"/>
              <w:right w:val="single" w:sz="6" w:space="0" w:color="244583"/>
            </w:tcBorders>
            <w:shd w:val="clear" w:color="auto" w:fill="auto"/>
            <w:tcMar>
              <w:left w:w="76" w:type="dxa"/>
            </w:tcMar>
            <w:vAlign w:val="center"/>
          </w:tcPr>
          <w:p w:rsidR="00CA1995" w:rsidRDefault="00CA1995">
            <w:pPr>
              <w:pStyle w:val="Texttabulka"/>
              <w:rPr>
                <w:rFonts w:eastAsia="Times New Roman"/>
                <w:lang w:eastAsia="cs-CZ" w:bidi="ar-SA"/>
              </w:rPr>
            </w:pPr>
            <w:r>
              <w:rPr>
                <w:rFonts w:eastAsia="Times New Roman"/>
                <w:lang w:eastAsia="cs-CZ" w:bidi="ar-SA"/>
              </w:rPr>
              <w:t>29</w:t>
            </w:r>
          </w:p>
        </w:tc>
        <w:tc>
          <w:tcPr>
            <w:tcW w:w="1008" w:type="dxa"/>
            <w:tcBorders>
              <w:top w:val="single" w:sz="12" w:space="0" w:color="244583"/>
              <w:left w:val="single" w:sz="6" w:space="0" w:color="244583"/>
              <w:bottom w:val="single" w:sz="6" w:space="0" w:color="244583"/>
              <w:right w:val="single" w:sz="12" w:space="0" w:color="244583"/>
            </w:tcBorders>
            <w:shd w:val="clear" w:color="auto" w:fill="auto"/>
            <w:tcMar>
              <w:left w:w="76" w:type="dxa"/>
            </w:tcMar>
            <w:vAlign w:val="center"/>
          </w:tcPr>
          <w:p w:rsidR="00CA1995" w:rsidRDefault="00CA1995">
            <w:pPr>
              <w:pStyle w:val="Texttabulka"/>
              <w:rPr>
                <w:rFonts w:eastAsia="Times New Roman"/>
                <w:lang w:eastAsia="cs-CZ" w:bidi="ar-SA"/>
              </w:rPr>
            </w:pPr>
            <w:r>
              <w:rPr>
                <w:rFonts w:eastAsia="Times New Roman"/>
                <w:lang w:eastAsia="cs-CZ" w:bidi="ar-SA"/>
              </w:rPr>
              <w:t>24</w:t>
            </w:r>
          </w:p>
        </w:tc>
        <w:tc>
          <w:tcPr>
            <w:tcW w:w="1008" w:type="dxa"/>
            <w:tcBorders>
              <w:top w:val="single" w:sz="12" w:space="0" w:color="244583"/>
              <w:left w:val="single" w:sz="6" w:space="0" w:color="244583"/>
              <w:bottom w:val="single" w:sz="6" w:space="0" w:color="244583"/>
              <w:right w:val="single" w:sz="12" w:space="0" w:color="244583"/>
            </w:tcBorders>
            <w:vAlign w:val="center"/>
          </w:tcPr>
          <w:p w:rsidR="00CA1995" w:rsidRDefault="00CA1995" w:rsidP="005B52CF">
            <w:pPr>
              <w:pStyle w:val="Texttabulka"/>
              <w:rPr>
                <w:rFonts w:eastAsia="Times New Roman"/>
                <w:lang w:eastAsia="cs-CZ" w:bidi="ar-SA"/>
              </w:rPr>
            </w:pPr>
            <w:r>
              <w:rPr>
                <w:rFonts w:eastAsia="Times New Roman"/>
                <w:lang w:eastAsia="cs-CZ" w:bidi="ar-SA"/>
              </w:rPr>
              <w:t>2</w:t>
            </w:r>
            <w:r w:rsidR="004F5A2E">
              <w:rPr>
                <w:rFonts w:eastAsia="Times New Roman"/>
                <w:lang w:eastAsia="cs-CZ" w:bidi="ar-SA"/>
              </w:rPr>
              <w:t>7</w:t>
            </w:r>
          </w:p>
        </w:tc>
      </w:tr>
      <w:tr w:rsidR="00CA1995" w:rsidTr="00CA1995">
        <w:trPr>
          <w:trHeight w:val="306"/>
        </w:trPr>
        <w:tc>
          <w:tcPr>
            <w:tcW w:w="1316" w:type="dxa"/>
            <w:tcBorders>
              <w:top w:val="single" w:sz="6" w:space="0" w:color="244583"/>
              <w:left w:val="single" w:sz="12" w:space="0" w:color="244583"/>
              <w:bottom w:val="single" w:sz="12" w:space="0" w:color="244583"/>
              <w:right w:val="single" w:sz="6" w:space="0" w:color="244583"/>
            </w:tcBorders>
            <w:shd w:val="clear" w:color="auto" w:fill="auto"/>
            <w:tcMar>
              <w:left w:w="69" w:type="dxa"/>
            </w:tcMar>
            <w:vAlign w:val="center"/>
          </w:tcPr>
          <w:p w:rsidR="00CA1995" w:rsidRDefault="00CA1995">
            <w:pPr>
              <w:pStyle w:val="Texttabulka"/>
              <w:rPr>
                <w:rFonts w:eastAsia="Times New Roman"/>
                <w:lang w:eastAsia="cs-CZ" w:bidi="ar-SA"/>
              </w:rPr>
            </w:pPr>
            <w:r>
              <w:rPr>
                <w:rFonts w:eastAsia="Times New Roman"/>
                <w:lang w:eastAsia="cs-CZ" w:bidi="ar-SA"/>
              </w:rPr>
              <w:t>Počet dětí v MŠ</w:t>
            </w:r>
          </w:p>
        </w:tc>
        <w:tc>
          <w:tcPr>
            <w:tcW w:w="1008" w:type="dxa"/>
            <w:tcBorders>
              <w:top w:val="single" w:sz="6" w:space="0" w:color="244583"/>
              <w:left w:val="single" w:sz="6" w:space="0" w:color="244583"/>
              <w:bottom w:val="single" w:sz="12" w:space="0" w:color="244583"/>
              <w:right w:val="single" w:sz="6" w:space="0" w:color="244583"/>
            </w:tcBorders>
            <w:shd w:val="clear" w:color="auto" w:fill="auto"/>
            <w:tcMar>
              <w:left w:w="76" w:type="dxa"/>
            </w:tcMar>
            <w:vAlign w:val="center"/>
          </w:tcPr>
          <w:p w:rsidR="00CA1995" w:rsidRDefault="00CA1995">
            <w:pPr>
              <w:pStyle w:val="Texttabulka"/>
              <w:rPr>
                <w:rFonts w:eastAsia="Times New Roman"/>
                <w:lang w:eastAsia="cs-CZ" w:bidi="ar-SA"/>
              </w:rPr>
            </w:pPr>
            <w:r>
              <w:rPr>
                <w:rFonts w:eastAsia="Times New Roman"/>
                <w:lang w:eastAsia="cs-CZ" w:bidi="ar-SA"/>
              </w:rPr>
              <w:t>35</w:t>
            </w:r>
          </w:p>
        </w:tc>
        <w:tc>
          <w:tcPr>
            <w:tcW w:w="1008" w:type="dxa"/>
            <w:tcBorders>
              <w:top w:val="single" w:sz="6" w:space="0" w:color="244583"/>
              <w:left w:val="single" w:sz="6" w:space="0" w:color="244583"/>
              <w:bottom w:val="single" w:sz="12" w:space="0" w:color="244583"/>
              <w:right w:val="single" w:sz="6" w:space="0" w:color="244583"/>
            </w:tcBorders>
            <w:shd w:val="clear" w:color="auto" w:fill="auto"/>
            <w:tcMar>
              <w:left w:w="76" w:type="dxa"/>
            </w:tcMar>
            <w:vAlign w:val="center"/>
          </w:tcPr>
          <w:p w:rsidR="00CA1995" w:rsidRDefault="00CA1995">
            <w:pPr>
              <w:pStyle w:val="Texttabulka"/>
              <w:rPr>
                <w:rFonts w:eastAsia="Times New Roman"/>
                <w:lang w:eastAsia="cs-CZ" w:bidi="ar-SA"/>
              </w:rPr>
            </w:pPr>
            <w:r>
              <w:rPr>
                <w:rFonts w:eastAsia="Times New Roman"/>
                <w:lang w:eastAsia="cs-CZ" w:bidi="ar-SA"/>
              </w:rPr>
              <w:t>34</w:t>
            </w:r>
          </w:p>
        </w:tc>
        <w:tc>
          <w:tcPr>
            <w:tcW w:w="1008" w:type="dxa"/>
            <w:tcBorders>
              <w:top w:val="single" w:sz="6" w:space="0" w:color="244583"/>
              <w:left w:val="single" w:sz="6" w:space="0" w:color="244583"/>
              <w:bottom w:val="single" w:sz="12" w:space="0" w:color="244583"/>
              <w:right w:val="single" w:sz="6" w:space="0" w:color="244583"/>
            </w:tcBorders>
            <w:shd w:val="clear" w:color="auto" w:fill="auto"/>
            <w:tcMar>
              <w:left w:w="76" w:type="dxa"/>
            </w:tcMar>
            <w:vAlign w:val="center"/>
          </w:tcPr>
          <w:p w:rsidR="00CA1995" w:rsidRDefault="00CA1995">
            <w:pPr>
              <w:pStyle w:val="Texttabulka"/>
              <w:rPr>
                <w:rFonts w:eastAsia="Times New Roman"/>
                <w:lang w:eastAsia="cs-CZ" w:bidi="ar-SA"/>
              </w:rPr>
            </w:pPr>
            <w:r>
              <w:rPr>
                <w:rFonts w:eastAsia="Times New Roman"/>
                <w:lang w:eastAsia="cs-CZ" w:bidi="ar-SA"/>
              </w:rPr>
              <w:t>45</w:t>
            </w:r>
          </w:p>
        </w:tc>
        <w:tc>
          <w:tcPr>
            <w:tcW w:w="1008" w:type="dxa"/>
            <w:tcBorders>
              <w:top w:val="single" w:sz="6" w:space="0" w:color="244583"/>
              <w:left w:val="single" w:sz="6" w:space="0" w:color="244583"/>
              <w:bottom w:val="single" w:sz="12" w:space="0" w:color="244583"/>
              <w:right w:val="single" w:sz="6" w:space="0" w:color="244583"/>
            </w:tcBorders>
            <w:shd w:val="clear" w:color="auto" w:fill="auto"/>
            <w:tcMar>
              <w:left w:w="76" w:type="dxa"/>
            </w:tcMar>
            <w:vAlign w:val="center"/>
          </w:tcPr>
          <w:p w:rsidR="00CA1995" w:rsidRDefault="00CA1995">
            <w:pPr>
              <w:pStyle w:val="Texttabulka"/>
              <w:rPr>
                <w:rFonts w:eastAsia="Times New Roman"/>
                <w:lang w:eastAsia="cs-CZ" w:bidi="ar-SA"/>
              </w:rPr>
            </w:pPr>
            <w:r>
              <w:rPr>
                <w:rFonts w:eastAsia="Times New Roman"/>
                <w:lang w:eastAsia="cs-CZ" w:bidi="ar-SA"/>
              </w:rPr>
              <w:t>45</w:t>
            </w:r>
          </w:p>
        </w:tc>
        <w:tc>
          <w:tcPr>
            <w:tcW w:w="1008" w:type="dxa"/>
            <w:tcBorders>
              <w:top w:val="single" w:sz="6" w:space="0" w:color="244583"/>
              <w:left w:val="single" w:sz="6" w:space="0" w:color="244583"/>
              <w:bottom w:val="single" w:sz="12" w:space="0" w:color="244583"/>
              <w:right w:val="single" w:sz="6" w:space="0" w:color="244583"/>
            </w:tcBorders>
            <w:shd w:val="clear" w:color="auto" w:fill="auto"/>
            <w:tcMar>
              <w:left w:w="76" w:type="dxa"/>
            </w:tcMar>
            <w:vAlign w:val="center"/>
          </w:tcPr>
          <w:p w:rsidR="00CA1995" w:rsidRDefault="00CA1995">
            <w:pPr>
              <w:pStyle w:val="Texttabulka"/>
              <w:rPr>
                <w:rFonts w:eastAsia="Times New Roman"/>
                <w:lang w:eastAsia="cs-CZ" w:bidi="ar-SA"/>
              </w:rPr>
            </w:pPr>
            <w:r>
              <w:rPr>
                <w:rFonts w:eastAsia="Times New Roman"/>
                <w:lang w:eastAsia="cs-CZ" w:bidi="ar-SA"/>
              </w:rPr>
              <w:t>45</w:t>
            </w:r>
          </w:p>
        </w:tc>
        <w:tc>
          <w:tcPr>
            <w:tcW w:w="1008" w:type="dxa"/>
            <w:tcBorders>
              <w:top w:val="single" w:sz="6" w:space="0" w:color="244583"/>
              <w:left w:val="single" w:sz="6" w:space="0" w:color="244583"/>
              <w:bottom w:val="single" w:sz="12" w:space="0" w:color="244583"/>
              <w:right w:val="single" w:sz="6" w:space="0" w:color="244583"/>
            </w:tcBorders>
            <w:shd w:val="clear" w:color="auto" w:fill="auto"/>
            <w:tcMar>
              <w:left w:w="76" w:type="dxa"/>
            </w:tcMar>
            <w:vAlign w:val="center"/>
          </w:tcPr>
          <w:p w:rsidR="00CA1995" w:rsidRDefault="00CA1995">
            <w:pPr>
              <w:pStyle w:val="Texttabulka"/>
              <w:rPr>
                <w:rFonts w:eastAsia="Times New Roman"/>
                <w:lang w:eastAsia="cs-CZ" w:bidi="ar-SA"/>
              </w:rPr>
            </w:pPr>
            <w:r>
              <w:rPr>
                <w:rFonts w:eastAsia="Times New Roman"/>
                <w:lang w:eastAsia="cs-CZ" w:bidi="ar-SA"/>
              </w:rPr>
              <w:t>45</w:t>
            </w:r>
          </w:p>
        </w:tc>
        <w:tc>
          <w:tcPr>
            <w:tcW w:w="1008" w:type="dxa"/>
            <w:tcBorders>
              <w:top w:val="single" w:sz="6" w:space="0" w:color="244583"/>
              <w:left w:val="single" w:sz="6" w:space="0" w:color="244583"/>
              <w:bottom w:val="single" w:sz="12" w:space="0" w:color="244583"/>
              <w:right w:val="single" w:sz="12" w:space="0" w:color="244583"/>
            </w:tcBorders>
            <w:shd w:val="clear" w:color="auto" w:fill="auto"/>
            <w:tcMar>
              <w:left w:w="76" w:type="dxa"/>
            </w:tcMar>
            <w:vAlign w:val="center"/>
          </w:tcPr>
          <w:p w:rsidR="00CA1995" w:rsidRDefault="00CA1995">
            <w:pPr>
              <w:pStyle w:val="Texttabulka"/>
              <w:rPr>
                <w:rFonts w:eastAsia="Times New Roman"/>
                <w:lang w:eastAsia="cs-CZ" w:bidi="ar-SA"/>
              </w:rPr>
            </w:pPr>
            <w:r>
              <w:rPr>
                <w:rFonts w:eastAsia="Times New Roman"/>
                <w:lang w:eastAsia="cs-CZ" w:bidi="ar-SA"/>
              </w:rPr>
              <w:t>45</w:t>
            </w:r>
          </w:p>
        </w:tc>
        <w:tc>
          <w:tcPr>
            <w:tcW w:w="1008" w:type="dxa"/>
            <w:tcBorders>
              <w:top w:val="single" w:sz="6" w:space="0" w:color="244583"/>
              <w:left w:val="single" w:sz="6" w:space="0" w:color="244583"/>
              <w:bottom w:val="single" w:sz="12" w:space="0" w:color="244583"/>
              <w:right w:val="single" w:sz="12" w:space="0" w:color="244583"/>
            </w:tcBorders>
            <w:vAlign w:val="center"/>
          </w:tcPr>
          <w:p w:rsidR="00CA1995" w:rsidRDefault="00CA1995" w:rsidP="005B52CF">
            <w:pPr>
              <w:pStyle w:val="Texttabulka"/>
              <w:rPr>
                <w:rFonts w:eastAsia="Times New Roman"/>
                <w:lang w:eastAsia="cs-CZ" w:bidi="ar-SA"/>
              </w:rPr>
            </w:pPr>
            <w:r>
              <w:rPr>
                <w:rFonts w:eastAsia="Times New Roman"/>
                <w:lang w:eastAsia="cs-CZ" w:bidi="ar-SA"/>
              </w:rPr>
              <w:t>45</w:t>
            </w:r>
          </w:p>
        </w:tc>
      </w:tr>
    </w:tbl>
    <w:p w:rsidR="00373559" w:rsidRDefault="00893795">
      <w:pPr>
        <w:pStyle w:val="Pramen"/>
      </w:pPr>
      <w:r>
        <w:t>Pramen: Výroční zprávy ZŠ, Z historie obce Žatčany (2011)</w:t>
      </w:r>
      <w:r w:rsidR="00CA1995">
        <w:t xml:space="preserve">, webové stránky </w:t>
      </w:r>
      <w:r w:rsidR="004F5A2E">
        <w:t>ZŠ a MŠ</w:t>
      </w:r>
    </w:p>
    <w:p w:rsidR="00373559" w:rsidRDefault="00373559"/>
    <w:p w:rsidR="00373559" w:rsidRDefault="00FE2909">
      <w:r>
        <w:rPr>
          <w:noProof/>
          <w:lang w:eastAsia="cs-CZ" w:bidi="ar-SA"/>
        </w:rPr>
        <w:lastRenderedPageBreak/>
        <w:drawing>
          <wp:anchor distT="0" distB="0" distL="114300" distR="114300" simplePos="0" relativeHeight="251667968" behindDoc="1" locked="0" layoutInCell="1" allowOverlap="1">
            <wp:simplePos x="0" y="0"/>
            <wp:positionH relativeFrom="column">
              <wp:posOffset>1684655</wp:posOffset>
            </wp:positionH>
            <wp:positionV relativeFrom="paragraph">
              <wp:posOffset>27940</wp:posOffset>
            </wp:positionV>
            <wp:extent cx="4116070" cy="2906395"/>
            <wp:effectExtent l="19050" t="0" r="0" b="0"/>
            <wp:wrapTight wrapText="bothSides">
              <wp:wrapPolygon edited="0">
                <wp:start x="-100" y="0"/>
                <wp:lineTo x="-100" y="21520"/>
                <wp:lineTo x="21593" y="21520"/>
                <wp:lineTo x="21593" y="0"/>
                <wp:lineTo x="-100" y="0"/>
              </wp:wrapPolygon>
            </wp:wrapTight>
            <wp:docPr id="6" name="Obrázek 6" descr="C:\Users\B\AppData\Local\Microsoft\Windows\Temporary Internet Files\Content.Word\1. Soňa Pavelkov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ppData\Local\Microsoft\Windows\Temporary Internet Files\Content.Word\1. Soňa Pavelková.jpg"/>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4116070" cy="2906395"/>
                    </a:xfrm>
                    <a:prstGeom prst="rect">
                      <a:avLst/>
                    </a:prstGeom>
                    <a:noFill/>
                    <a:ln>
                      <a:noFill/>
                    </a:ln>
                  </pic:spPr>
                </pic:pic>
              </a:graphicData>
            </a:graphic>
          </wp:anchor>
        </w:drawing>
      </w:r>
      <w:r w:rsidR="00893795">
        <w:t xml:space="preserve">Škola a školka organizují pro děti celou řadu akcí a podílí se na několika projektech. Aktivně se zapojují při různých akcích i do života obce. </w:t>
      </w:r>
    </w:p>
    <w:p w:rsidR="00373559" w:rsidRDefault="00893795">
      <w:r>
        <w:t xml:space="preserve">Obec přispívá škole a školce na provoz (ročně pravidelně </w:t>
      </w:r>
      <w:r w:rsidR="00704770">
        <w:t xml:space="preserve">cca </w:t>
      </w:r>
      <w:r>
        <w:t>1 mil. Kč) a investuje do oprav a modernizací jejich budov (které jsou v majetku obce). Obě budovy jsou sice ve stabilizovaném stavu, ale každoročně je třeba řady oprav a do budoucna jsou nezbytné větší investice (topení, veranda). Vzhledem k finančním nákladům, které jsou s provozem dvou budov spojeny, zvažuje obec variantu vybudování sloučeného komplexu ZŠ a MŠ v</w:t>
      </w:r>
      <w:r w:rsidR="00704770">
        <w:t> areálu ZŠ. V roce 2015 proběhlo</w:t>
      </w:r>
      <w:r>
        <w:t xml:space="preserve"> zateplení budovy školky.</w:t>
      </w:r>
    </w:p>
    <w:p w:rsidR="00373559" w:rsidRDefault="00893795" w:rsidP="00652218">
      <w:pPr>
        <w:pStyle w:val="Tabnad"/>
        <w:keepNext/>
      </w:pPr>
      <w:r>
        <w:t>Srovnání narozených, aktuálně bydlících a školu navštěvujících dětí</w:t>
      </w:r>
    </w:p>
    <w:tbl>
      <w:tblPr>
        <w:tblW w:w="9175" w:type="dxa"/>
        <w:tblInd w:w="69" w:type="dxa"/>
        <w:tblBorders>
          <w:top w:val="single" w:sz="12" w:space="0" w:color="244583"/>
          <w:left w:val="single" w:sz="12" w:space="0" w:color="244583"/>
          <w:bottom w:val="single" w:sz="12" w:space="0" w:color="244583"/>
          <w:right w:val="single" w:sz="6" w:space="0" w:color="244583"/>
          <w:insideH w:val="single" w:sz="12" w:space="0" w:color="244583"/>
          <w:insideV w:val="single" w:sz="6" w:space="0" w:color="244583"/>
        </w:tblBorders>
        <w:tblCellMar>
          <w:left w:w="69" w:type="dxa"/>
          <w:right w:w="70" w:type="dxa"/>
        </w:tblCellMar>
        <w:tblLook w:val="04A0" w:firstRow="1" w:lastRow="0" w:firstColumn="1" w:lastColumn="0" w:noHBand="0" w:noVBand="1"/>
      </w:tblPr>
      <w:tblGrid>
        <w:gridCol w:w="1843"/>
        <w:gridCol w:w="611"/>
        <w:gridCol w:w="611"/>
        <w:gridCol w:w="611"/>
        <w:gridCol w:w="611"/>
        <w:gridCol w:w="611"/>
        <w:gridCol w:w="611"/>
        <w:gridCol w:w="611"/>
        <w:gridCol w:w="611"/>
        <w:gridCol w:w="611"/>
        <w:gridCol w:w="611"/>
        <w:gridCol w:w="611"/>
        <w:gridCol w:w="611"/>
      </w:tblGrid>
      <w:tr w:rsidR="002B1F17" w:rsidTr="002B1F17">
        <w:trPr>
          <w:trHeight w:val="288"/>
        </w:trPr>
        <w:tc>
          <w:tcPr>
            <w:tcW w:w="1843" w:type="dxa"/>
            <w:tcBorders>
              <w:top w:val="single" w:sz="12" w:space="0" w:color="244583"/>
              <w:left w:val="single" w:sz="12" w:space="0" w:color="244583"/>
              <w:bottom w:val="single" w:sz="12" w:space="0" w:color="244583"/>
              <w:right w:val="single" w:sz="6" w:space="0" w:color="244583"/>
            </w:tcBorders>
            <w:shd w:val="clear" w:color="auto" w:fill="C7D5EF" w:themeFill="accent2" w:themeFillTint="66"/>
            <w:tcMar>
              <w:left w:w="69" w:type="dxa"/>
            </w:tcMar>
            <w:vAlign w:val="center"/>
          </w:tcPr>
          <w:p w:rsidR="002B1F17" w:rsidRDefault="002B1F17" w:rsidP="002B1F17">
            <w:pPr>
              <w:pStyle w:val="Texttabulka"/>
              <w:rPr>
                <w:rFonts w:eastAsia="Times New Roman"/>
                <w:i/>
                <w:lang w:eastAsia="cs-CZ" w:bidi="ar-SA"/>
              </w:rPr>
            </w:pPr>
          </w:p>
        </w:tc>
        <w:tc>
          <w:tcPr>
            <w:tcW w:w="611" w:type="dxa"/>
            <w:tcBorders>
              <w:top w:val="single" w:sz="12" w:space="0" w:color="244583"/>
              <w:left w:val="single" w:sz="6" w:space="0" w:color="244583"/>
              <w:bottom w:val="single" w:sz="12" w:space="0" w:color="244583"/>
              <w:right w:val="single" w:sz="6" w:space="0" w:color="244583"/>
            </w:tcBorders>
            <w:shd w:val="clear" w:color="auto" w:fill="C7D5EF" w:themeFill="accent2" w:themeFillTint="66"/>
            <w:tcMar>
              <w:left w:w="76" w:type="dxa"/>
            </w:tcMar>
            <w:vAlign w:val="center"/>
          </w:tcPr>
          <w:p w:rsidR="002B1F17" w:rsidRDefault="002B1F17" w:rsidP="002B1F17">
            <w:pPr>
              <w:pStyle w:val="Texttabulka"/>
              <w:rPr>
                <w:rFonts w:eastAsia="Times New Roman"/>
                <w:i/>
                <w:lang w:eastAsia="cs-CZ" w:bidi="ar-SA"/>
              </w:rPr>
            </w:pPr>
            <w:r>
              <w:rPr>
                <w:rFonts w:eastAsia="Times New Roman"/>
                <w:i/>
                <w:lang w:eastAsia="cs-CZ" w:bidi="ar-SA"/>
              </w:rPr>
              <w:t>2003</w:t>
            </w:r>
          </w:p>
        </w:tc>
        <w:tc>
          <w:tcPr>
            <w:tcW w:w="611" w:type="dxa"/>
            <w:tcBorders>
              <w:top w:val="single" w:sz="12" w:space="0" w:color="244583"/>
              <w:left w:val="single" w:sz="6" w:space="0" w:color="244583"/>
              <w:bottom w:val="single" w:sz="12" w:space="0" w:color="244583"/>
              <w:right w:val="single" w:sz="6" w:space="0" w:color="244583"/>
            </w:tcBorders>
            <w:shd w:val="clear" w:color="auto" w:fill="C7D5EF" w:themeFill="accent2" w:themeFillTint="66"/>
            <w:tcMar>
              <w:left w:w="76" w:type="dxa"/>
            </w:tcMar>
            <w:vAlign w:val="center"/>
          </w:tcPr>
          <w:p w:rsidR="002B1F17" w:rsidRDefault="002B1F17" w:rsidP="002B1F17">
            <w:pPr>
              <w:pStyle w:val="Texttabulka"/>
              <w:rPr>
                <w:rFonts w:eastAsia="Times New Roman"/>
                <w:i/>
                <w:lang w:eastAsia="cs-CZ" w:bidi="ar-SA"/>
              </w:rPr>
            </w:pPr>
            <w:r>
              <w:rPr>
                <w:rFonts w:eastAsia="Times New Roman"/>
                <w:i/>
                <w:lang w:eastAsia="cs-CZ" w:bidi="ar-SA"/>
              </w:rPr>
              <w:t>2004</w:t>
            </w:r>
          </w:p>
        </w:tc>
        <w:tc>
          <w:tcPr>
            <w:tcW w:w="611" w:type="dxa"/>
            <w:tcBorders>
              <w:top w:val="single" w:sz="12" w:space="0" w:color="244583"/>
              <w:left w:val="single" w:sz="6" w:space="0" w:color="244583"/>
              <w:bottom w:val="single" w:sz="12" w:space="0" w:color="244583"/>
              <w:right w:val="single" w:sz="6" w:space="0" w:color="244583"/>
            </w:tcBorders>
            <w:shd w:val="clear" w:color="auto" w:fill="C7D5EF" w:themeFill="accent2" w:themeFillTint="66"/>
            <w:tcMar>
              <w:left w:w="76" w:type="dxa"/>
            </w:tcMar>
            <w:vAlign w:val="center"/>
          </w:tcPr>
          <w:p w:rsidR="002B1F17" w:rsidRDefault="002B1F17" w:rsidP="002B1F17">
            <w:pPr>
              <w:pStyle w:val="Texttabulka"/>
              <w:rPr>
                <w:rFonts w:eastAsia="Times New Roman" w:cs="Arial CE"/>
                <w:i/>
                <w:lang w:eastAsia="cs-CZ" w:bidi="ar-SA"/>
              </w:rPr>
            </w:pPr>
            <w:r>
              <w:rPr>
                <w:rFonts w:eastAsia="Times New Roman" w:cs="Arial CE"/>
                <w:i/>
                <w:lang w:eastAsia="cs-CZ" w:bidi="ar-SA"/>
              </w:rPr>
              <w:t>2005</w:t>
            </w:r>
          </w:p>
        </w:tc>
        <w:tc>
          <w:tcPr>
            <w:tcW w:w="611" w:type="dxa"/>
            <w:tcBorders>
              <w:top w:val="single" w:sz="12" w:space="0" w:color="244583"/>
              <w:left w:val="single" w:sz="6" w:space="0" w:color="244583"/>
              <w:bottom w:val="single" w:sz="12" w:space="0" w:color="244583"/>
              <w:right w:val="single" w:sz="6" w:space="0" w:color="244583"/>
            </w:tcBorders>
            <w:shd w:val="clear" w:color="auto" w:fill="C7D5EF" w:themeFill="accent2" w:themeFillTint="66"/>
            <w:tcMar>
              <w:left w:w="76" w:type="dxa"/>
            </w:tcMar>
            <w:vAlign w:val="center"/>
          </w:tcPr>
          <w:p w:rsidR="002B1F17" w:rsidRDefault="002B1F17" w:rsidP="002B1F17">
            <w:pPr>
              <w:pStyle w:val="Texttabulka"/>
              <w:rPr>
                <w:rFonts w:eastAsia="Times New Roman" w:cs="Arial CE"/>
                <w:i/>
                <w:lang w:eastAsia="cs-CZ" w:bidi="ar-SA"/>
              </w:rPr>
            </w:pPr>
            <w:r>
              <w:rPr>
                <w:rFonts w:eastAsia="Times New Roman" w:cs="Arial CE"/>
                <w:i/>
                <w:lang w:eastAsia="cs-CZ" w:bidi="ar-SA"/>
              </w:rPr>
              <w:t>2006</w:t>
            </w:r>
          </w:p>
        </w:tc>
        <w:tc>
          <w:tcPr>
            <w:tcW w:w="611" w:type="dxa"/>
            <w:tcBorders>
              <w:top w:val="single" w:sz="12" w:space="0" w:color="244583"/>
              <w:left w:val="single" w:sz="6" w:space="0" w:color="244583"/>
              <w:bottom w:val="single" w:sz="12" w:space="0" w:color="244583"/>
              <w:right w:val="single" w:sz="6" w:space="0" w:color="244583"/>
            </w:tcBorders>
            <w:shd w:val="clear" w:color="auto" w:fill="C7D5EF" w:themeFill="accent2" w:themeFillTint="66"/>
            <w:tcMar>
              <w:left w:w="76" w:type="dxa"/>
            </w:tcMar>
            <w:vAlign w:val="center"/>
          </w:tcPr>
          <w:p w:rsidR="002B1F17" w:rsidRDefault="002B1F17" w:rsidP="002B1F17">
            <w:pPr>
              <w:pStyle w:val="Texttabulka"/>
              <w:rPr>
                <w:rFonts w:eastAsia="Times New Roman" w:cs="Arial CE"/>
                <w:i/>
                <w:lang w:eastAsia="cs-CZ" w:bidi="ar-SA"/>
              </w:rPr>
            </w:pPr>
            <w:r>
              <w:rPr>
                <w:rFonts w:eastAsia="Times New Roman" w:cs="Arial CE"/>
                <w:i/>
                <w:lang w:eastAsia="cs-CZ" w:bidi="ar-SA"/>
              </w:rPr>
              <w:t>2007</w:t>
            </w:r>
          </w:p>
        </w:tc>
        <w:tc>
          <w:tcPr>
            <w:tcW w:w="611" w:type="dxa"/>
            <w:tcBorders>
              <w:top w:val="single" w:sz="12" w:space="0" w:color="244583"/>
              <w:left w:val="single" w:sz="6" w:space="0" w:color="244583"/>
              <w:bottom w:val="single" w:sz="12" w:space="0" w:color="244583"/>
              <w:right w:val="single" w:sz="6" w:space="0" w:color="244583"/>
            </w:tcBorders>
            <w:shd w:val="clear" w:color="auto" w:fill="C7D5EF" w:themeFill="accent2" w:themeFillTint="66"/>
            <w:tcMar>
              <w:left w:w="76" w:type="dxa"/>
            </w:tcMar>
            <w:vAlign w:val="center"/>
          </w:tcPr>
          <w:p w:rsidR="002B1F17" w:rsidRDefault="002B1F17" w:rsidP="002B1F17">
            <w:pPr>
              <w:pStyle w:val="Texttabulka"/>
              <w:rPr>
                <w:rFonts w:eastAsia="Times New Roman" w:cs="Arial CE"/>
                <w:i/>
                <w:lang w:eastAsia="cs-CZ" w:bidi="ar-SA"/>
              </w:rPr>
            </w:pPr>
            <w:r>
              <w:rPr>
                <w:rFonts w:eastAsia="Times New Roman" w:cs="Arial CE"/>
                <w:i/>
                <w:lang w:eastAsia="cs-CZ" w:bidi="ar-SA"/>
              </w:rPr>
              <w:t>2008</w:t>
            </w:r>
          </w:p>
        </w:tc>
        <w:tc>
          <w:tcPr>
            <w:tcW w:w="611" w:type="dxa"/>
            <w:tcBorders>
              <w:top w:val="single" w:sz="12" w:space="0" w:color="244583"/>
              <w:left w:val="single" w:sz="6" w:space="0" w:color="244583"/>
              <w:bottom w:val="single" w:sz="12" w:space="0" w:color="244583"/>
              <w:right w:val="single" w:sz="6" w:space="0" w:color="244583"/>
            </w:tcBorders>
            <w:shd w:val="clear" w:color="auto" w:fill="C7D5EF" w:themeFill="accent2" w:themeFillTint="66"/>
            <w:tcMar>
              <w:left w:w="76" w:type="dxa"/>
            </w:tcMar>
            <w:vAlign w:val="center"/>
          </w:tcPr>
          <w:p w:rsidR="002B1F17" w:rsidRDefault="002B1F17" w:rsidP="002B1F17">
            <w:pPr>
              <w:pStyle w:val="Texttabulka"/>
              <w:rPr>
                <w:rFonts w:eastAsia="Times New Roman" w:cs="Arial CE"/>
                <w:i/>
                <w:lang w:eastAsia="cs-CZ" w:bidi="ar-SA"/>
              </w:rPr>
            </w:pPr>
            <w:r>
              <w:rPr>
                <w:rFonts w:eastAsia="Times New Roman" w:cs="Arial CE"/>
                <w:i/>
                <w:lang w:eastAsia="cs-CZ" w:bidi="ar-SA"/>
              </w:rPr>
              <w:t>2009</w:t>
            </w:r>
          </w:p>
        </w:tc>
        <w:tc>
          <w:tcPr>
            <w:tcW w:w="611" w:type="dxa"/>
            <w:tcBorders>
              <w:top w:val="single" w:sz="12" w:space="0" w:color="244583"/>
              <w:left w:val="single" w:sz="6" w:space="0" w:color="244583"/>
              <w:bottom w:val="single" w:sz="12" w:space="0" w:color="244583"/>
              <w:right w:val="single" w:sz="6" w:space="0" w:color="244583"/>
            </w:tcBorders>
            <w:shd w:val="clear" w:color="auto" w:fill="C7D5EF" w:themeFill="accent2" w:themeFillTint="66"/>
            <w:tcMar>
              <w:left w:w="76" w:type="dxa"/>
            </w:tcMar>
            <w:vAlign w:val="center"/>
          </w:tcPr>
          <w:p w:rsidR="002B1F17" w:rsidRDefault="002B1F17" w:rsidP="002B1F17">
            <w:pPr>
              <w:pStyle w:val="Texttabulka"/>
              <w:rPr>
                <w:rFonts w:eastAsia="Times New Roman" w:cs="Arial CE"/>
                <w:i/>
                <w:lang w:eastAsia="cs-CZ" w:bidi="ar-SA"/>
              </w:rPr>
            </w:pPr>
            <w:r>
              <w:rPr>
                <w:rFonts w:eastAsia="Times New Roman" w:cs="Arial CE"/>
                <w:i/>
                <w:lang w:eastAsia="cs-CZ" w:bidi="ar-SA"/>
              </w:rPr>
              <w:t>2010</w:t>
            </w:r>
          </w:p>
        </w:tc>
        <w:tc>
          <w:tcPr>
            <w:tcW w:w="611" w:type="dxa"/>
            <w:tcBorders>
              <w:top w:val="single" w:sz="12" w:space="0" w:color="244583"/>
              <w:left w:val="single" w:sz="6" w:space="0" w:color="244583"/>
              <w:bottom w:val="single" w:sz="12" w:space="0" w:color="244583"/>
              <w:right w:val="single" w:sz="6" w:space="0" w:color="244583"/>
            </w:tcBorders>
            <w:shd w:val="clear" w:color="auto" w:fill="C7D5EF" w:themeFill="accent2" w:themeFillTint="66"/>
            <w:tcMar>
              <w:left w:w="76" w:type="dxa"/>
            </w:tcMar>
            <w:vAlign w:val="center"/>
          </w:tcPr>
          <w:p w:rsidR="002B1F17" w:rsidRDefault="002B1F17" w:rsidP="002B1F17">
            <w:pPr>
              <w:pStyle w:val="Texttabulka"/>
              <w:rPr>
                <w:rFonts w:eastAsia="Times New Roman" w:cs="Arial CE"/>
                <w:i/>
                <w:lang w:eastAsia="cs-CZ" w:bidi="ar-SA"/>
              </w:rPr>
            </w:pPr>
            <w:r>
              <w:rPr>
                <w:rFonts w:eastAsia="Times New Roman" w:cs="Arial CE"/>
                <w:i/>
                <w:lang w:eastAsia="cs-CZ" w:bidi="ar-SA"/>
              </w:rPr>
              <w:t>2011</w:t>
            </w:r>
          </w:p>
        </w:tc>
        <w:tc>
          <w:tcPr>
            <w:tcW w:w="611" w:type="dxa"/>
            <w:tcBorders>
              <w:top w:val="single" w:sz="12" w:space="0" w:color="244583"/>
              <w:left w:val="single" w:sz="6" w:space="0" w:color="244583"/>
              <w:bottom w:val="single" w:sz="12" w:space="0" w:color="244583"/>
              <w:right w:val="single" w:sz="6" w:space="0" w:color="244583"/>
            </w:tcBorders>
            <w:shd w:val="clear" w:color="auto" w:fill="C7D5EF" w:themeFill="accent2" w:themeFillTint="66"/>
            <w:tcMar>
              <w:left w:w="76" w:type="dxa"/>
            </w:tcMar>
            <w:vAlign w:val="center"/>
          </w:tcPr>
          <w:p w:rsidR="002B1F17" w:rsidRDefault="002B1F17" w:rsidP="002B1F17">
            <w:pPr>
              <w:pStyle w:val="Texttabulka"/>
              <w:rPr>
                <w:rFonts w:eastAsia="Times New Roman" w:cs="Arial CE"/>
                <w:i/>
                <w:lang w:eastAsia="cs-CZ" w:bidi="ar-SA"/>
              </w:rPr>
            </w:pPr>
            <w:r>
              <w:rPr>
                <w:rFonts w:eastAsia="Times New Roman" w:cs="Arial CE"/>
                <w:i/>
                <w:lang w:eastAsia="cs-CZ" w:bidi="ar-SA"/>
              </w:rPr>
              <w:t>2012</w:t>
            </w:r>
          </w:p>
        </w:tc>
        <w:tc>
          <w:tcPr>
            <w:tcW w:w="611" w:type="dxa"/>
            <w:tcBorders>
              <w:top w:val="single" w:sz="12" w:space="0" w:color="244583"/>
              <w:left w:val="single" w:sz="6" w:space="0" w:color="244583"/>
              <w:bottom w:val="single" w:sz="12" w:space="0" w:color="244583"/>
              <w:right w:val="single" w:sz="12" w:space="0" w:color="244583"/>
            </w:tcBorders>
            <w:shd w:val="clear" w:color="auto" w:fill="C7D5EF" w:themeFill="accent2" w:themeFillTint="66"/>
            <w:tcMar>
              <w:left w:w="76" w:type="dxa"/>
            </w:tcMar>
            <w:vAlign w:val="center"/>
          </w:tcPr>
          <w:p w:rsidR="002B1F17" w:rsidRDefault="002B1F17" w:rsidP="002B1F17">
            <w:pPr>
              <w:pStyle w:val="Texttabulka"/>
              <w:rPr>
                <w:rFonts w:eastAsia="Times New Roman" w:cs="Arial CE"/>
                <w:i/>
                <w:lang w:eastAsia="cs-CZ" w:bidi="ar-SA"/>
              </w:rPr>
            </w:pPr>
            <w:r>
              <w:rPr>
                <w:rFonts w:eastAsia="Times New Roman" w:cs="Arial CE"/>
                <w:i/>
                <w:lang w:eastAsia="cs-CZ" w:bidi="ar-SA"/>
              </w:rPr>
              <w:t>2013</w:t>
            </w:r>
          </w:p>
        </w:tc>
        <w:tc>
          <w:tcPr>
            <w:tcW w:w="611" w:type="dxa"/>
            <w:tcBorders>
              <w:top w:val="single" w:sz="12" w:space="0" w:color="244583"/>
              <w:left w:val="single" w:sz="6" w:space="0" w:color="244583"/>
              <w:bottom w:val="single" w:sz="12" w:space="0" w:color="244583"/>
              <w:right w:val="single" w:sz="12" w:space="0" w:color="244583"/>
            </w:tcBorders>
            <w:shd w:val="clear" w:color="auto" w:fill="C7D5EF" w:themeFill="accent2" w:themeFillTint="66"/>
            <w:vAlign w:val="center"/>
          </w:tcPr>
          <w:p w:rsidR="002B1F17" w:rsidRDefault="002B1F17" w:rsidP="002B1F17">
            <w:pPr>
              <w:pStyle w:val="Texttabulka"/>
              <w:rPr>
                <w:rFonts w:eastAsia="Times New Roman" w:cs="Arial CE"/>
                <w:i/>
                <w:lang w:eastAsia="cs-CZ" w:bidi="ar-SA"/>
              </w:rPr>
            </w:pPr>
            <w:r>
              <w:rPr>
                <w:rFonts w:eastAsia="Times New Roman" w:cs="Arial CE"/>
                <w:i/>
                <w:lang w:eastAsia="cs-CZ" w:bidi="ar-SA"/>
              </w:rPr>
              <w:t>2014</w:t>
            </w:r>
          </w:p>
        </w:tc>
      </w:tr>
      <w:tr w:rsidR="002B1F17" w:rsidTr="002B1F17">
        <w:trPr>
          <w:trHeight w:val="288"/>
        </w:trPr>
        <w:tc>
          <w:tcPr>
            <w:tcW w:w="1843" w:type="dxa"/>
            <w:tcBorders>
              <w:top w:val="single" w:sz="12" w:space="0" w:color="244583"/>
              <w:left w:val="single" w:sz="12" w:space="0" w:color="244583"/>
              <w:bottom w:val="single" w:sz="6" w:space="0" w:color="244583"/>
              <w:right w:val="single" w:sz="6" w:space="0" w:color="244583"/>
            </w:tcBorders>
            <w:shd w:val="clear" w:color="auto" w:fill="auto"/>
            <w:tcMar>
              <w:left w:w="69" w:type="dxa"/>
            </w:tcMar>
            <w:vAlign w:val="center"/>
          </w:tcPr>
          <w:p w:rsidR="002B1F17" w:rsidRDefault="002B1F17" w:rsidP="002B1F17">
            <w:pPr>
              <w:pStyle w:val="Texttabulka"/>
              <w:ind w:left="-57" w:right="-57"/>
              <w:rPr>
                <w:rFonts w:eastAsia="Times New Roman" w:cs="Arial CE"/>
                <w:lang w:eastAsia="cs-CZ" w:bidi="ar-SA"/>
              </w:rPr>
            </w:pPr>
            <w:r>
              <w:rPr>
                <w:rFonts w:eastAsia="Times New Roman" w:cs="Arial CE"/>
                <w:lang w:eastAsia="cs-CZ" w:bidi="ar-SA"/>
              </w:rPr>
              <w:t>Počet narozených dětí v daném kalendářním roce</w:t>
            </w:r>
          </w:p>
        </w:tc>
        <w:tc>
          <w:tcPr>
            <w:tcW w:w="611" w:type="dxa"/>
            <w:tcBorders>
              <w:top w:val="single" w:sz="12" w:space="0" w:color="244583"/>
              <w:left w:val="single" w:sz="6" w:space="0" w:color="244583"/>
              <w:bottom w:val="single" w:sz="6" w:space="0" w:color="244583"/>
              <w:right w:val="single" w:sz="6" w:space="0" w:color="244583"/>
            </w:tcBorders>
            <w:shd w:val="clear" w:color="auto" w:fill="auto"/>
            <w:tcMar>
              <w:left w:w="76" w:type="dxa"/>
            </w:tcMar>
            <w:vAlign w:val="center"/>
          </w:tcPr>
          <w:p w:rsidR="002B1F17" w:rsidRDefault="002B1F17" w:rsidP="002B1F17">
            <w:pPr>
              <w:pStyle w:val="Texttabulka"/>
              <w:rPr>
                <w:rFonts w:eastAsia="Times New Roman" w:cs="Arial CE"/>
                <w:lang w:eastAsia="cs-CZ" w:bidi="ar-SA"/>
              </w:rPr>
            </w:pPr>
            <w:r>
              <w:rPr>
                <w:rFonts w:eastAsia="Times New Roman" w:cs="Arial CE"/>
                <w:lang w:eastAsia="cs-CZ" w:bidi="ar-SA"/>
              </w:rPr>
              <w:t>6</w:t>
            </w:r>
          </w:p>
        </w:tc>
        <w:tc>
          <w:tcPr>
            <w:tcW w:w="611" w:type="dxa"/>
            <w:tcBorders>
              <w:top w:val="single" w:sz="12" w:space="0" w:color="244583"/>
              <w:left w:val="single" w:sz="6" w:space="0" w:color="244583"/>
              <w:bottom w:val="single" w:sz="6" w:space="0" w:color="244583"/>
              <w:right w:val="single" w:sz="6" w:space="0" w:color="244583"/>
            </w:tcBorders>
            <w:shd w:val="clear" w:color="auto" w:fill="auto"/>
            <w:tcMar>
              <w:left w:w="76" w:type="dxa"/>
            </w:tcMar>
            <w:vAlign w:val="center"/>
          </w:tcPr>
          <w:p w:rsidR="002B1F17" w:rsidRDefault="002B1F17" w:rsidP="002B1F17">
            <w:pPr>
              <w:pStyle w:val="Texttabulka"/>
              <w:rPr>
                <w:rFonts w:eastAsia="Times New Roman" w:cs="Arial CE"/>
                <w:lang w:eastAsia="cs-CZ" w:bidi="ar-SA"/>
              </w:rPr>
            </w:pPr>
            <w:r>
              <w:rPr>
                <w:rFonts w:eastAsia="Times New Roman" w:cs="Arial CE"/>
                <w:lang w:eastAsia="cs-CZ" w:bidi="ar-SA"/>
              </w:rPr>
              <w:t>7</w:t>
            </w:r>
          </w:p>
        </w:tc>
        <w:tc>
          <w:tcPr>
            <w:tcW w:w="611" w:type="dxa"/>
            <w:tcBorders>
              <w:top w:val="single" w:sz="12" w:space="0" w:color="244583"/>
              <w:left w:val="single" w:sz="6" w:space="0" w:color="244583"/>
              <w:bottom w:val="single" w:sz="6" w:space="0" w:color="244583"/>
              <w:right w:val="single" w:sz="6" w:space="0" w:color="244583"/>
            </w:tcBorders>
            <w:shd w:val="clear" w:color="auto" w:fill="auto"/>
            <w:tcMar>
              <w:left w:w="76" w:type="dxa"/>
            </w:tcMar>
            <w:vAlign w:val="center"/>
          </w:tcPr>
          <w:p w:rsidR="002B1F17" w:rsidRDefault="002B1F17" w:rsidP="002B1F17">
            <w:pPr>
              <w:pStyle w:val="Texttabulka"/>
              <w:rPr>
                <w:rFonts w:eastAsia="Times New Roman" w:cs="Arial CE"/>
                <w:lang w:eastAsia="cs-CZ" w:bidi="ar-SA"/>
              </w:rPr>
            </w:pPr>
            <w:r>
              <w:rPr>
                <w:rFonts w:eastAsia="Times New Roman" w:cs="Arial CE"/>
                <w:lang w:eastAsia="cs-CZ" w:bidi="ar-SA"/>
              </w:rPr>
              <w:t>11</w:t>
            </w:r>
          </w:p>
        </w:tc>
        <w:tc>
          <w:tcPr>
            <w:tcW w:w="611" w:type="dxa"/>
            <w:tcBorders>
              <w:top w:val="single" w:sz="12" w:space="0" w:color="244583"/>
              <w:left w:val="single" w:sz="6" w:space="0" w:color="244583"/>
              <w:bottom w:val="single" w:sz="6" w:space="0" w:color="244583"/>
              <w:right w:val="single" w:sz="6" w:space="0" w:color="244583"/>
            </w:tcBorders>
            <w:shd w:val="clear" w:color="auto" w:fill="auto"/>
            <w:tcMar>
              <w:left w:w="76" w:type="dxa"/>
            </w:tcMar>
            <w:vAlign w:val="center"/>
          </w:tcPr>
          <w:p w:rsidR="002B1F17" w:rsidRDefault="002B1F17" w:rsidP="002B1F17">
            <w:pPr>
              <w:pStyle w:val="Texttabulka"/>
              <w:rPr>
                <w:rFonts w:eastAsia="Times New Roman" w:cs="Arial CE"/>
                <w:lang w:eastAsia="cs-CZ" w:bidi="ar-SA"/>
              </w:rPr>
            </w:pPr>
            <w:r>
              <w:rPr>
                <w:rFonts w:eastAsia="Times New Roman" w:cs="Arial CE"/>
                <w:lang w:eastAsia="cs-CZ" w:bidi="ar-SA"/>
              </w:rPr>
              <w:t>7</w:t>
            </w:r>
          </w:p>
        </w:tc>
        <w:tc>
          <w:tcPr>
            <w:tcW w:w="611" w:type="dxa"/>
            <w:tcBorders>
              <w:top w:val="single" w:sz="12" w:space="0" w:color="244583"/>
              <w:left w:val="single" w:sz="6" w:space="0" w:color="244583"/>
              <w:bottom w:val="single" w:sz="6" w:space="0" w:color="244583"/>
              <w:right w:val="single" w:sz="6" w:space="0" w:color="244583"/>
            </w:tcBorders>
            <w:shd w:val="clear" w:color="auto" w:fill="auto"/>
            <w:tcMar>
              <w:left w:w="76" w:type="dxa"/>
            </w:tcMar>
            <w:vAlign w:val="center"/>
          </w:tcPr>
          <w:p w:rsidR="002B1F17" w:rsidRDefault="002B1F17" w:rsidP="002B1F17">
            <w:pPr>
              <w:pStyle w:val="Texttabulka"/>
              <w:rPr>
                <w:rFonts w:eastAsia="Times New Roman" w:cs="Arial CE"/>
                <w:lang w:eastAsia="cs-CZ" w:bidi="ar-SA"/>
              </w:rPr>
            </w:pPr>
            <w:r>
              <w:rPr>
                <w:rFonts w:eastAsia="Times New Roman" w:cs="Arial CE"/>
                <w:lang w:eastAsia="cs-CZ" w:bidi="ar-SA"/>
              </w:rPr>
              <w:t>7</w:t>
            </w:r>
          </w:p>
        </w:tc>
        <w:tc>
          <w:tcPr>
            <w:tcW w:w="611" w:type="dxa"/>
            <w:tcBorders>
              <w:top w:val="single" w:sz="12" w:space="0" w:color="244583"/>
              <w:left w:val="single" w:sz="6" w:space="0" w:color="244583"/>
              <w:bottom w:val="single" w:sz="6" w:space="0" w:color="244583"/>
              <w:right w:val="single" w:sz="6" w:space="0" w:color="244583"/>
            </w:tcBorders>
            <w:shd w:val="clear" w:color="auto" w:fill="auto"/>
            <w:tcMar>
              <w:left w:w="76" w:type="dxa"/>
            </w:tcMar>
            <w:vAlign w:val="center"/>
          </w:tcPr>
          <w:p w:rsidR="002B1F17" w:rsidRDefault="002B1F17" w:rsidP="002B1F17">
            <w:pPr>
              <w:pStyle w:val="Texttabulka"/>
              <w:rPr>
                <w:rFonts w:eastAsia="Times New Roman" w:cs="Arial CE"/>
                <w:lang w:eastAsia="cs-CZ" w:bidi="ar-SA"/>
              </w:rPr>
            </w:pPr>
            <w:r>
              <w:rPr>
                <w:rFonts w:eastAsia="Times New Roman" w:cs="Arial CE"/>
                <w:lang w:eastAsia="cs-CZ" w:bidi="ar-SA"/>
              </w:rPr>
              <w:t>11</w:t>
            </w:r>
          </w:p>
        </w:tc>
        <w:tc>
          <w:tcPr>
            <w:tcW w:w="611" w:type="dxa"/>
            <w:tcBorders>
              <w:top w:val="single" w:sz="12" w:space="0" w:color="244583"/>
              <w:left w:val="single" w:sz="6" w:space="0" w:color="244583"/>
              <w:bottom w:val="single" w:sz="6" w:space="0" w:color="244583"/>
              <w:right w:val="single" w:sz="6" w:space="0" w:color="244583"/>
            </w:tcBorders>
            <w:shd w:val="clear" w:color="auto" w:fill="auto"/>
            <w:tcMar>
              <w:left w:w="76" w:type="dxa"/>
            </w:tcMar>
            <w:vAlign w:val="center"/>
          </w:tcPr>
          <w:p w:rsidR="002B1F17" w:rsidRDefault="002B1F17" w:rsidP="002B1F17">
            <w:pPr>
              <w:pStyle w:val="Texttabulka"/>
              <w:rPr>
                <w:rFonts w:eastAsia="Times New Roman" w:cs="Arial CE"/>
                <w:lang w:eastAsia="cs-CZ" w:bidi="ar-SA"/>
              </w:rPr>
            </w:pPr>
            <w:r>
              <w:rPr>
                <w:rFonts w:eastAsia="Times New Roman" w:cs="Arial CE"/>
                <w:lang w:eastAsia="cs-CZ" w:bidi="ar-SA"/>
              </w:rPr>
              <w:t>14</w:t>
            </w:r>
          </w:p>
        </w:tc>
        <w:tc>
          <w:tcPr>
            <w:tcW w:w="611" w:type="dxa"/>
            <w:tcBorders>
              <w:top w:val="single" w:sz="12" w:space="0" w:color="244583"/>
              <w:left w:val="single" w:sz="6" w:space="0" w:color="244583"/>
              <w:bottom w:val="single" w:sz="6" w:space="0" w:color="244583"/>
              <w:right w:val="single" w:sz="6" w:space="0" w:color="244583"/>
            </w:tcBorders>
            <w:shd w:val="clear" w:color="auto" w:fill="auto"/>
            <w:tcMar>
              <w:left w:w="76" w:type="dxa"/>
            </w:tcMar>
            <w:vAlign w:val="center"/>
          </w:tcPr>
          <w:p w:rsidR="002B1F17" w:rsidRDefault="002B1F17" w:rsidP="002B1F17">
            <w:pPr>
              <w:pStyle w:val="Texttabulka"/>
              <w:rPr>
                <w:rFonts w:eastAsia="Times New Roman"/>
                <w:lang w:eastAsia="cs-CZ" w:bidi="ar-SA"/>
              </w:rPr>
            </w:pPr>
            <w:r>
              <w:rPr>
                <w:rFonts w:eastAsia="Times New Roman"/>
                <w:lang w:eastAsia="cs-CZ" w:bidi="ar-SA"/>
              </w:rPr>
              <w:t>12</w:t>
            </w:r>
          </w:p>
        </w:tc>
        <w:tc>
          <w:tcPr>
            <w:tcW w:w="611" w:type="dxa"/>
            <w:tcBorders>
              <w:top w:val="single" w:sz="12" w:space="0" w:color="244583"/>
              <w:left w:val="single" w:sz="6" w:space="0" w:color="244583"/>
              <w:bottom w:val="single" w:sz="6" w:space="0" w:color="244583"/>
              <w:right w:val="single" w:sz="6" w:space="0" w:color="244583"/>
            </w:tcBorders>
            <w:shd w:val="clear" w:color="auto" w:fill="auto"/>
            <w:tcMar>
              <w:left w:w="76" w:type="dxa"/>
            </w:tcMar>
            <w:vAlign w:val="center"/>
          </w:tcPr>
          <w:p w:rsidR="002B1F17" w:rsidRDefault="002B1F17" w:rsidP="002B1F17">
            <w:pPr>
              <w:pStyle w:val="Texttabulka"/>
              <w:rPr>
                <w:rFonts w:eastAsia="Times New Roman" w:cs="Arial CE"/>
                <w:lang w:eastAsia="cs-CZ" w:bidi="ar-SA"/>
              </w:rPr>
            </w:pPr>
            <w:r>
              <w:rPr>
                <w:rFonts w:eastAsia="Times New Roman" w:cs="Arial CE"/>
                <w:lang w:eastAsia="cs-CZ" w:bidi="ar-SA"/>
              </w:rPr>
              <w:t>4</w:t>
            </w:r>
          </w:p>
        </w:tc>
        <w:tc>
          <w:tcPr>
            <w:tcW w:w="611" w:type="dxa"/>
            <w:tcBorders>
              <w:top w:val="single" w:sz="12" w:space="0" w:color="244583"/>
              <w:left w:val="single" w:sz="6" w:space="0" w:color="244583"/>
              <w:bottom w:val="single" w:sz="6" w:space="0" w:color="244583"/>
              <w:right w:val="single" w:sz="6" w:space="0" w:color="244583"/>
            </w:tcBorders>
            <w:shd w:val="clear" w:color="auto" w:fill="auto"/>
            <w:tcMar>
              <w:left w:w="76" w:type="dxa"/>
            </w:tcMar>
            <w:vAlign w:val="center"/>
          </w:tcPr>
          <w:p w:rsidR="002B1F17" w:rsidRDefault="002B1F17" w:rsidP="002B1F17">
            <w:pPr>
              <w:pStyle w:val="Texttabulka"/>
              <w:rPr>
                <w:rFonts w:eastAsia="Times New Roman" w:cs="Arial CE"/>
                <w:lang w:eastAsia="cs-CZ" w:bidi="ar-SA"/>
              </w:rPr>
            </w:pPr>
            <w:r>
              <w:rPr>
                <w:rFonts w:eastAsia="Times New Roman" w:cs="Arial CE"/>
                <w:lang w:eastAsia="cs-CZ" w:bidi="ar-SA"/>
              </w:rPr>
              <w:t>8</w:t>
            </w:r>
          </w:p>
        </w:tc>
        <w:tc>
          <w:tcPr>
            <w:tcW w:w="611" w:type="dxa"/>
            <w:tcBorders>
              <w:top w:val="single" w:sz="12" w:space="0" w:color="244583"/>
              <w:left w:val="single" w:sz="6" w:space="0" w:color="244583"/>
              <w:bottom w:val="single" w:sz="6" w:space="0" w:color="244583"/>
              <w:right w:val="single" w:sz="12" w:space="0" w:color="244583"/>
            </w:tcBorders>
            <w:shd w:val="clear" w:color="auto" w:fill="auto"/>
            <w:tcMar>
              <w:left w:w="76" w:type="dxa"/>
            </w:tcMar>
            <w:vAlign w:val="center"/>
          </w:tcPr>
          <w:p w:rsidR="002B1F17" w:rsidRDefault="002B1F17" w:rsidP="002B1F17">
            <w:pPr>
              <w:pStyle w:val="Texttabulka"/>
              <w:rPr>
                <w:rFonts w:eastAsia="Times New Roman" w:cs="Arial CE"/>
                <w:lang w:eastAsia="cs-CZ" w:bidi="ar-SA"/>
              </w:rPr>
            </w:pPr>
            <w:r>
              <w:rPr>
                <w:rFonts w:eastAsia="Times New Roman" w:cs="Arial CE"/>
                <w:lang w:eastAsia="cs-CZ" w:bidi="ar-SA"/>
              </w:rPr>
              <w:t>5</w:t>
            </w:r>
          </w:p>
        </w:tc>
        <w:tc>
          <w:tcPr>
            <w:tcW w:w="611" w:type="dxa"/>
            <w:tcBorders>
              <w:top w:val="single" w:sz="12" w:space="0" w:color="244583"/>
              <w:left w:val="single" w:sz="6" w:space="0" w:color="244583"/>
              <w:bottom w:val="single" w:sz="6" w:space="0" w:color="244583"/>
              <w:right w:val="single" w:sz="12" w:space="0" w:color="244583"/>
            </w:tcBorders>
            <w:vAlign w:val="center"/>
          </w:tcPr>
          <w:p w:rsidR="002B1F17" w:rsidRDefault="002B1F17" w:rsidP="002B1F17">
            <w:pPr>
              <w:pStyle w:val="Texttabulka"/>
              <w:rPr>
                <w:rFonts w:eastAsia="Times New Roman" w:cs="Arial CE"/>
                <w:lang w:eastAsia="cs-CZ" w:bidi="ar-SA"/>
              </w:rPr>
            </w:pPr>
            <w:r>
              <w:rPr>
                <w:rFonts w:eastAsia="Times New Roman" w:cs="Arial CE"/>
                <w:lang w:eastAsia="cs-CZ" w:bidi="ar-SA"/>
              </w:rPr>
              <w:t>8</w:t>
            </w:r>
          </w:p>
        </w:tc>
      </w:tr>
      <w:tr w:rsidR="002B1F17" w:rsidTr="002B1F17">
        <w:trPr>
          <w:trHeight w:val="288"/>
        </w:trPr>
        <w:tc>
          <w:tcPr>
            <w:tcW w:w="1843" w:type="dxa"/>
            <w:tcBorders>
              <w:top w:val="single" w:sz="6" w:space="0" w:color="244583"/>
              <w:left w:val="single" w:sz="12" w:space="0" w:color="244583"/>
              <w:bottom w:val="single" w:sz="6" w:space="0" w:color="244583"/>
              <w:right w:val="single" w:sz="6" w:space="0" w:color="244583"/>
            </w:tcBorders>
            <w:shd w:val="clear" w:color="auto" w:fill="auto"/>
            <w:tcMar>
              <w:left w:w="69" w:type="dxa"/>
            </w:tcMar>
            <w:vAlign w:val="center"/>
          </w:tcPr>
          <w:p w:rsidR="002B1F17" w:rsidRDefault="002B1F17" w:rsidP="002B1F17">
            <w:pPr>
              <w:pStyle w:val="Texttabulka"/>
              <w:ind w:left="-57" w:right="-57"/>
              <w:rPr>
                <w:rFonts w:eastAsia="Times New Roman"/>
                <w:lang w:eastAsia="cs-CZ" w:bidi="ar-SA"/>
              </w:rPr>
            </w:pPr>
            <w:r>
              <w:rPr>
                <w:rFonts w:eastAsia="Times New Roman"/>
                <w:lang w:eastAsia="cs-CZ" w:bidi="ar-SA"/>
              </w:rPr>
              <w:t>Počet dětí v daném ročníku dle evidence obyvatel k 31. 12. 2014</w:t>
            </w:r>
          </w:p>
        </w:tc>
        <w:tc>
          <w:tcPr>
            <w:tcW w:w="611" w:type="dxa"/>
            <w:tcBorders>
              <w:top w:val="single" w:sz="6" w:space="0" w:color="244583"/>
              <w:left w:val="single" w:sz="6" w:space="0" w:color="244583"/>
              <w:bottom w:val="single" w:sz="6" w:space="0" w:color="244583"/>
              <w:right w:val="single" w:sz="6" w:space="0" w:color="244583"/>
            </w:tcBorders>
            <w:shd w:val="clear" w:color="auto" w:fill="auto"/>
            <w:tcMar>
              <w:left w:w="76" w:type="dxa"/>
            </w:tcMar>
            <w:vAlign w:val="center"/>
          </w:tcPr>
          <w:p w:rsidR="002B1F17" w:rsidRDefault="002B1F17" w:rsidP="002B1F17">
            <w:pPr>
              <w:pStyle w:val="Texttabulka"/>
              <w:rPr>
                <w:rFonts w:eastAsia="Times New Roman"/>
                <w:lang w:eastAsia="cs-CZ" w:bidi="ar-SA"/>
              </w:rPr>
            </w:pPr>
            <w:r>
              <w:rPr>
                <w:rFonts w:eastAsia="Times New Roman"/>
                <w:lang w:eastAsia="cs-CZ" w:bidi="ar-SA"/>
              </w:rPr>
              <w:t>7</w:t>
            </w:r>
          </w:p>
        </w:tc>
        <w:tc>
          <w:tcPr>
            <w:tcW w:w="611" w:type="dxa"/>
            <w:tcBorders>
              <w:top w:val="single" w:sz="6" w:space="0" w:color="244583"/>
              <w:left w:val="single" w:sz="6" w:space="0" w:color="244583"/>
              <w:bottom w:val="single" w:sz="6" w:space="0" w:color="244583"/>
              <w:right w:val="single" w:sz="6" w:space="0" w:color="244583"/>
            </w:tcBorders>
            <w:shd w:val="clear" w:color="auto" w:fill="auto"/>
            <w:tcMar>
              <w:left w:w="76" w:type="dxa"/>
            </w:tcMar>
            <w:vAlign w:val="center"/>
          </w:tcPr>
          <w:p w:rsidR="002B1F17" w:rsidRDefault="002B1F17" w:rsidP="002B1F17">
            <w:pPr>
              <w:pStyle w:val="Texttabulka"/>
              <w:rPr>
                <w:rFonts w:eastAsia="Times New Roman"/>
                <w:lang w:eastAsia="cs-CZ" w:bidi="ar-SA"/>
              </w:rPr>
            </w:pPr>
            <w:r>
              <w:rPr>
                <w:rFonts w:eastAsia="Times New Roman"/>
                <w:lang w:eastAsia="cs-CZ" w:bidi="ar-SA"/>
              </w:rPr>
              <w:t>8</w:t>
            </w:r>
          </w:p>
        </w:tc>
        <w:tc>
          <w:tcPr>
            <w:tcW w:w="611" w:type="dxa"/>
            <w:tcBorders>
              <w:top w:val="single" w:sz="6" w:space="0" w:color="244583"/>
              <w:left w:val="single" w:sz="6" w:space="0" w:color="244583"/>
              <w:bottom w:val="single" w:sz="6" w:space="0" w:color="244583"/>
              <w:right w:val="single" w:sz="6" w:space="0" w:color="244583"/>
            </w:tcBorders>
            <w:shd w:val="clear" w:color="auto" w:fill="auto"/>
            <w:tcMar>
              <w:left w:w="76" w:type="dxa"/>
            </w:tcMar>
            <w:vAlign w:val="center"/>
          </w:tcPr>
          <w:p w:rsidR="002B1F17" w:rsidRDefault="002B1F17" w:rsidP="002B1F17">
            <w:pPr>
              <w:pStyle w:val="Texttabulka"/>
              <w:rPr>
                <w:rFonts w:eastAsia="Times New Roman"/>
                <w:lang w:eastAsia="cs-CZ" w:bidi="ar-SA"/>
              </w:rPr>
            </w:pPr>
            <w:r>
              <w:rPr>
                <w:rFonts w:eastAsia="Times New Roman"/>
                <w:lang w:eastAsia="cs-CZ" w:bidi="ar-SA"/>
              </w:rPr>
              <w:t>10</w:t>
            </w:r>
          </w:p>
        </w:tc>
        <w:tc>
          <w:tcPr>
            <w:tcW w:w="611" w:type="dxa"/>
            <w:tcBorders>
              <w:top w:val="single" w:sz="6" w:space="0" w:color="244583"/>
              <w:left w:val="single" w:sz="6" w:space="0" w:color="244583"/>
              <w:bottom w:val="single" w:sz="6" w:space="0" w:color="244583"/>
              <w:right w:val="single" w:sz="6" w:space="0" w:color="244583"/>
            </w:tcBorders>
            <w:shd w:val="clear" w:color="auto" w:fill="auto"/>
            <w:tcMar>
              <w:left w:w="76" w:type="dxa"/>
            </w:tcMar>
            <w:vAlign w:val="center"/>
          </w:tcPr>
          <w:p w:rsidR="002B1F17" w:rsidRDefault="002B1F17" w:rsidP="002B1F17">
            <w:pPr>
              <w:pStyle w:val="Texttabulka"/>
              <w:rPr>
                <w:rFonts w:eastAsia="Times New Roman"/>
                <w:lang w:eastAsia="cs-CZ" w:bidi="ar-SA"/>
              </w:rPr>
            </w:pPr>
            <w:r>
              <w:rPr>
                <w:rFonts w:eastAsia="Times New Roman"/>
                <w:lang w:eastAsia="cs-CZ" w:bidi="ar-SA"/>
              </w:rPr>
              <w:t>6</w:t>
            </w:r>
          </w:p>
        </w:tc>
        <w:tc>
          <w:tcPr>
            <w:tcW w:w="611" w:type="dxa"/>
            <w:tcBorders>
              <w:top w:val="single" w:sz="6" w:space="0" w:color="244583"/>
              <w:left w:val="single" w:sz="6" w:space="0" w:color="244583"/>
              <w:bottom w:val="single" w:sz="6" w:space="0" w:color="244583"/>
              <w:right w:val="single" w:sz="6" w:space="0" w:color="244583"/>
            </w:tcBorders>
            <w:shd w:val="clear" w:color="auto" w:fill="auto"/>
            <w:tcMar>
              <w:left w:w="76" w:type="dxa"/>
            </w:tcMar>
            <w:vAlign w:val="center"/>
          </w:tcPr>
          <w:p w:rsidR="002B1F17" w:rsidRDefault="002B1F17" w:rsidP="002B1F17">
            <w:pPr>
              <w:pStyle w:val="Texttabulka"/>
              <w:rPr>
                <w:rFonts w:eastAsia="Times New Roman"/>
                <w:lang w:eastAsia="cs-CZ" w:bidi="ar-SA"/>
              </w:rPr>
            </w:pPr>
            <w:r>
              <w:rPr>
                <w:rFonts w:eastAsia="Times New Roman"/>
                <w:lang w:eastAsia="cs-CZ" w:bidi="ar-SA"/>
              </w:rPr>
              <w:t>9</w:t>
            </w:r>
          </w:p>
        </w:tc>
        <w:tc>
          <w:tcPr>
            <w:tcW w:w="611" w:type="dxa"/>
            <w:tcBorders>
              <w:top w:val="single" w:sz="6" w:space="0" w:color="244583"/>
              <w:left w:val="single" w:sz="6" w:space="0" w:color="244583"/>
              <w:bottom w:val="single" w:sz="6" w:space="0" w:color="244583"/>
              <w:right w:val="single" w:sz="6" w:space="0" w:color="244583"/>
            </w:tcBorders>
            <w:shd w:val="clear" w:color="auto" w:fill="auto"/>
            <w:tcMar>
              <w:left w:w="76" w:type="dxa"/>
            </w:tcMar>
            <w:vAlign w:val="center"/>
          </w:tcPr>
          <w:p w:rsidR="002B1F17" w:rsidRDefault="002B1F17" w:rsidP="002B1F17">
            <w:pPr>
              <w:pStyle w:val="Texttabulka"/>
              <w:rPr>
                <w:rFonts w:eastAsia="Times New Roman"/>
                <w:lang w:eastAsia="cs-CZ" w:bidi="ar-SA"/>
              </w:rPr>
            </w:pPr>
            <w:r>
              <w:rPr>
                <w:rFonts w:eastAsia="Times New Roman"/>
                <w:lang w:eastAsia="cs-CZ" w:bidi="ar-SA"/>
              </w:rPr>
              <w:t>11</w:t>
            </w:r>
          </w:p>
        </w:tc>
        <w:tc>
          <w:tcPr>
            <w:tcW w:w="611" w:type="dxa"/>
            <w:tcBorders>
              <w:top w:val="single" w:sz="6" w:space="0" w:color="244583"/>
              <w:left w:val="single" w:sz="6" w:space="0" w:color="244583"/>
              <w:bottom w:val="single" w:sz="6" w:space="0" w:color="244583"/>
              <w:right w:val="single" w:sz="6" w:space="0" w:color="244583"/>
            </w:tcBorders>
            <w:shd w:val="clear" w:color="auto" w:fill="auto"/>
            <w:tcMar>
              <w:left w:w="76" w:type="dxa"/>
            </w:tcMar>
            <w:vAlign w:val="center"/>
          </w:tcPr>
          <w:p w:rsidR="002B1F17" w:rsidRDefault="002B1F17" w:rsidP="002B1F17">
            <w:pPr>
              <w:pStyle w:val="Texttabulka"/>
              <w:rPr>
                <w:rFonts w:eastAsia="Times New Roman"/>
                <w:lang w:eastAsia="cs-CZ" w:bidi="ar-SA"/>
              </w:rPr>
            </w:pPr>
            <w:r>
              <w:rPr>
                <w:rFonts w:eastAsia="Times New Roman"/>
                <w:lang w:eastAsia="cs-CZ" w:bidi="ar-SA"/>
              </w:rPr>
              <w:t>12</w:t>
            </w:r>
          </w:p>
        </w:tc>
        <w:tc>
          <w:tcPr>
            <w:tcW w:w="611" w:type="dxa"/>
            <w:tcBorders>
              <w:top w:val="single" w:sz="6" w:space="0" w:color="244583"/>
              <w:left w:val="single" w:sz="6" w:space="0" w:color="244583"/>
              <w:bottom w:val="single" w:sz="6" w:space="0" w:color="244583"/>
              <w:right w:val="single" w:sz="6" w:space="0" w:color="244583"/>
            </w:tcBorders>
            <w:shd w:val="clear" w:color="auto" w:fill="auto"/>
            <w:tcMar>
              <w:left w:w="76" w:type="dxa"/>
            </w:tcMar>
            <w:vAlign w:val="center"/>
          </w:tcPr>
          <w:p w:rsidR="002B1F17" w:rsidRDefault="002B1F17" w:rsidP="002B1F17">
            <w:pPr>
              <w:pStyle w:val="Texttabulka"/>
              <w:rPr>
                <w:rFonts w:eastAsia="Times New Roman"/>
                <w:lang w:eastAsia="cs-CZ" w:bidi="ar-SA"/>
              </w:rPr>
            </w:pPr>
            <w:r>
              <w:rPr>
                <w:rFonts w:eastAsia="Times New Roman"/>
                <w:lang w:eastAsia="cs-CZ" w:bidi="ar-SA"/>
              </w:rPr>
              <w:t>12</w:t>
            </w:r>
          </w:p>
        </w:tc>
        <w:tc>
          <w:tcPr>
            <w:tcW w:w="611" w:type="dxa"/>
            <w:tcBorders>
              <w:top w:val="single" w:sz="6" w:space="0" w:color="244583"/>
              <w:left w:val="single" w:sz="6" w:space="0" w:color="244583"/>
              <w:bottom w:val="single" w:sz="6" w:space="0" w:color="244583"/>
              <w:right w:val="single" w:sz="6" w:space="0" w:color="244583"/>
            </w:tcBorders>
            <w:shd w:val="clear" w:color="auto" w:fill="auto"/>
            <w:tcMar>
              <w:left w:w="76" w:type="dxa"/>
            </w:tcMar>
            <w:vAlign w:val="center"/>
          </w:tcPr>
          <w:p w:rsidR="002B1F17" w:rsidRDefault="002B1F17" w:rsidP="002B1F17">
            <w:pPr>
              <w:pStyle w:val="Texttabulka"/>
              <w:rPr>
                <w:rFonts w:eastAsia="Times New Roman"/>
                <w:lang w:eastAsia="cs-CZ" w:bidi="ar-SA"/>
              </w:rPr>
            </w:pPr>
            <w:r>
              <w:rPr>
                <w:rFonts w:eastAsia="Times New Roman"/>
                <w:lang w:eastAsia="cs-CZ" w:bidi="ar-SA"/>
              </w:rPr>
              <w:t>5</w:t>
            </w:r>
          </w:p>
        </w:tc>
        <w:tc>
          <w:tcPr>
            <w:tcW w:w="611" w:type="dxa"/>
            <w:tcBorders>
              <w:top w:val="single" w:sz="6" w:space="0" w:color="244583"/>
              <w:left w:val="single" w:sz="6" w:space="0" w:color="244583"/>
              <w:bottom w:val="single" w:sz="6" w:space="0" w:color="244583"/>
              <w:right w:val="single" w:sz="6" w:space="0" w:color="244583"/>
            </w:tcBorders>
            <w:shd w:val="clear" w:color="auto" w:fill="auto"/>
            <w:tcMar>
              <w:left w:w="76" w:type="dxa"/>
            </w:tcMar>
            <w:vAlign w:val="center"/>
          </w:tcPr>
          <w:p w:rsidR="002B1F17" w:rsidRDefault="002B1F17" w:rsidP="002B1F17">
            <w:pPr>
              <w:pStyle w:val="Texttabulka"/>
              <w:rPr>
                <w:rFonts w:eastAsia="Times New Roman"/>
                <w:lang w:eastAsia="cs-CZ" w:bidi="ar-SA"/>
              </w:rPr>
            </w:pPr>
            <w:r>
              <w:rPr>
                <w:rFonts w:eastAsia="Times New Roman"/>
                <w:lang w:eastAsia="cs-CZ" w:bidi="ar-SA"/>
              </w:rPr>
              <w:t>9</w:t>
            </w:r>
          </w:p>
        </w:tc>
        <w:tc>
          <w:tcPr>
            <w:tcW w:w="611" w:type="dxa"/>
            <w:tcBorders>
              <w:top w:val="single" w:sz="6" w:space="0" w:color="244583"/>
              <w:left w:val="single" w:sz="6" w:space="0" w:color="244583"/>
              <w:bottom w:val="single" w:sz="6" w:space="0" w:color="244583"/>
              <w:right w:val="single" w:sz="12" w:space="0" w:color="244583"/>
            </w:tcBorders>
            <w:shd w:val="clear" w:color="auto" w:fill="auto"/>
            <w:tcMar>
              <w:left w:w="76" w:type="dxa"/>
            </w:tcMar>
            <w:vAlign w:val="center"/>
          </w:tcPr>
          <w:p w:rsidR="002B1F17" w:rsidRDefault="002B1F17" w:rsidP="002B1F17">
            <w:pPr>
              <w:pStyle w:val="Texttabulka"/>
              <w:rPr>
                <w:rFonts w:eastAsia="Times New Roman"/>
                <w:lang w:eastAsia="cs-CZ" w:bidi="ar-SA"/>
              </w:rPr>
            </w:pPr>
            <w:r>
              <w:rPr>
                <w:rFonts w:eastAsia="Times New Roman"/>
                <w:lang w:eastAsia="cs-CZ" w:bidi="ar-SA"/>
              </w:rPr>
              <w:t>6</w:t>
            </w:r>
          </w:p>
        </w:tc>
        <w:tc>
          <w:tcPr>
            <w:tcW w:w="611" w:type="dxa"/>
            <w:tcBorders>
              <w:top w:val="single" w:sz="6" w:space="0" w:color="244583"/>
              <w:left w:val="single" w:sz="6" w:space="0" w:color="244583"/>
              <w:bottom w:val="single" w:sz="6" w:space="0" w:color="244583"/>
              <w:right w:val="single" w:sz="12" w:space="0" w:color="244583"/>
            </w:tcBorders>
            <w:vAlign w:val="center"/>
          </w:tcPr>
          <w:p w:rsidR="002B1F17" w:rsidRDefault="002B1F17" w:rsidP="002B1F17">
            <w:pPr>
              <w:pStyle w:val="Texttabulka"/>
              <w:rPr>
                <w:rFonts w:eastAsia="Times New Roman"/>
                <w:lang w:eastAsia="cs-CZ" w:bidi="ar-SA"/>
              </w:rPr>
            </w:pPr>
            <w:r>
              <w:rPr>
                <w:rFonts w:eastAsia="Times New Roman"/>
                <w:lang w:eastAsia="cs-CZ" w:bidi="ar-SA"/>
              </w:rPr>
              <w:t>7</w:t>
            </w:r>
          </w:p>
        </w:tc>
      </w:tr>
      <w:tr w:rsidR="002B1F17" w:rsidTr="002B1F17">
        <w:trPr>
          <w:trHeight w:val="288"/>
        </w:trPr>
        <w:tc>
          <w:tcPr>
            <w:tcW w:w="1843" w:type="dxa"/>
            <w:tcBorders>
              <w:top w:val="single" w:sz="6" w:space="0" w:color="244583"/>
              <w:left w:val="single" w:sz="12" w:space="0" w:color="244583"/>
              <w:bottom w:val="single" w:sz="12" w:space="0" w:color="244583"/>
              <w:right w:val="single" w:sz="6" w:space="0" w:color="244583"/>
            </w:tcBorders>
            <w:shd w:val="clear" w:color="auto" w:fill="auto"/>
            <w:tcMar>
              <w:left w:w="69" w:type="dxa"/>
            </w:tcMar>
            <w:vAlign w:val="center"/>
          </w:tcPr>
          <w:p w:rsidR="002B1F17" w:rsidRDefault="002B1F17" w:rsidP="002B1F17">
            <w:pPr>
              <w:pStyle w:val="Texttabulka"/>
              <w:ind w:left="-57" w:right="-57"/>
              <w:rPr>
                <w:rFonts w:eastAsia="Times New Roman"/>
                <w:lang w:eastAsia="cs-CZ" w:bidi="ar-SA"/>
              </w:rPr>
            </w:pPr>
            <w:r>
              <w:rPr>
                <w:rFonts w:eastAsia="Times New Roman"/>
                <w:lang w:eastAsia="cs-CZ" w:bidi="ar-SA"/>
              </w:rPr>
              <w:t>Počet dětí v přísl. ročníku ZŠ ve školním roce 2015/2016</w:t>
            </w:r>
          </w:p>
        </w:tc>
        <w:tc>
          <w:tcPr>
            <w:tcW w:w="611" w:type="dxa"/>
            <w:tcBorders>
              <w:top w:val="single" w:sz="6" w:space="0" w:color="244583"/>
              <w:left w:val="single" w:sz="6" w:space="0" w:color="244583"/>
              <w:bottom w:val="single" w:sz="12" w:space="0" w:color="244583"/>
              <w:right w:val="single" w:sz="6" w:space="0" w:color="244583"/>
            </w:tcBorders>
            <w:shd w:val="clear" w:color="auto" w:fill="auto"/>
            <w:tcMar>
              <w:left w:w="76" w:type="dxa"/>
            </w:tcMar>
            <w:vAlign w:val="center"/>
          </w:tcPr>
          <w:p w:rsidR="002B1F17" w:rsidRPr="002B1F17" w:rsidRDefault="00CA1995" w:rsidP="002B1F17">
            <w:pPr>
              <w:pStyle w:val="Texttabulka"/>
              <w:rPr>
                <w:rFonts w:eastAsia="Times New Roman"/>
                <w:i/>
                <w:lang w:eastAsia="cs-CZ" w:bidi="ar-SA"/>
              </w:rPr>
            </w:pPr>
            <w:r>
              <w:rPr>
                <w:rFonts w:eastAsia="Times New Roman"/>
                <w:lang w:eastAsia="cs-CZ" w:bidi="ar-SA"/>
              </w:rPr>
              <w:t>–</w:t>
            </w:r>
          </w:p>
        </w:tc>
        <w:tc>
          <w:tcPr>
            <w:tcW w:w="611" w:type="dxa"/>
            <w:tcBorders>
              <w:top w:val="single" w:sz="6" w:space="0" w:color="244583"/>
              <w:left w:val="single" w:sz="6" w:space="0" w:color="244583"/>
              <w:bottom w:val="single" w:sz="12" w:space="0" w:color="244583"/>
              <w:right w:val="single" w:sz="6" w:space="0" w:color="244583"/>
            </w:tcBorders>
            <w:shd w:val="clear" w:color="auto" w:fill="auto"/>
            <w:tcMar>
              <w:left w:w="76" w:type="dxa"/>
            </w:tcMar>
            <w:vAlign w:val="center"/>
          </w:tcPr>
          <w:p w:rsidR="002B1F17" w:rsidRPr="002B1F17" w:rsidRDefault="00CA1995" w:rsidP="002B1F17">
            <w:pPr>
              <w:pStyle w:val="Texttabulka"/>
              <w:rPr>
                <w:rFonts w:eastAsia="Times New Roman"/>
                <w:i/>
                <w:lang w:eastAsia="cs-CZ" w:bidi="ar-SA"/>
              </w:rPr>
            </w:pPr>
            <w:r>
              <w:rPr>
                <w:rFonts w:eastAsia="Times New Roman"/>
                <w:lang w:eastAsia="cs-CZ" w:bidi="ar-SA"/>
              </w:rPr>
              <w:t>–</w:t>
            </w:r>
          </w:p>
        </w:tc>
        <w:tc>
          <w:tcPr>
            <w:tcW w:w="611" w:type="dxa"/>
            <w:tcBorders>
              <w:top w:val="single" w:sz="6" w:space="0" w:color="244583"/>
              <w:left w:val="single" w:sz="6" w:space="0" w:color="244583"/>
              <w:bottom w:val="single" w:sz="12" w:space="0" w:color="244583"/>
              <w:right w:val="single" w:sz="6" w:space="0" w:color="244583"/>
            </w:tcBorders>
            <w:shd w:val="clear" w:color="auto" w:fill="auto"/>
            <w:tcMar>
              <w:left w:w="76" w:type="dxa"/>
            </w:tcMar>
            <w:vAlign w:val="center"/>
          </w:tcPr>
          <w:p w:rsidR="002B1F17" w:rsidRDefault="00CA1995" w:rsidP="002B1F17">
            <w:pPr>
              <w:pStyle w:val="Texttabulka"/>
              <w:rPr>
                <w:rFonts w:eastAsia="Times New Roman"/>
                <w:lang w:eastAsia="cs-CZ" w:bidi="ar-SA"/>
              </w:rPr>
            </w:pPr>
            <w:r>
              <w:rPr>
                <w:rFonts w:eastAsia="Times New Roman"/>
                <w:lang w:eastAsia="cs-CZ" w:bidi="ar-SA"/>
              </w:rPr>
              <w:t>1</w:t>
            </w:r>
          </w:p>
          <w:p w:rsidR="002B1F17" w:rsidRPr="002B1F17" w:rsidRDefault="002B1F17" w:rsidP="002B1F17">
            <w:pPr>
              <w:pStyle w:val="Texttabulka"/>
              <w:rPr>
                <w:rFonts w:eastAsia="Times New Roman"/>
                <w:i/>
                <w:lang w:eastAsia="cs-CZ" w:bidi="ar-SA"/>
              </w:rPr>
            </w:pPr>
            <w:r w:rsidRPr="002B1F17">
              <w:rPr>
                <w:rFonts w:eastAsia="Times New Roman"/>
                <w:i/>
                <w:lang w:eastAsia="cs-CZ" w:bidi="ar-SA"/>
              </w:rPr>
              <w:t>5. roč.</w:t>
            </w:r>
          </w:p>
        </w:tc>
        <w:tc>
          <w:tcPr>
            <w:tcW w:w="611" w:type="dxa"/>
            <w:tcBorders>
              <w:top w:val="single" w:sz="6" w:space="0" w:color="244583"/>
              <w:left w:val="single" w:sz="6" w:space="0" w:color="244583"/>
              <w:bottom w:val="single" w:sz="12" w:space="0" w:color="244583"/>
              <w:right w:val="single" w:sz="6" w:space="0" w:color="244583"/>
            </w:tcBorders>
            <w:shd w:val="clear" w:color="auto" w:fill="auto"/>
            <w:tcMar>
              <w:left w:w="76" w:type="dxa"/>
            </w:tcMar>
            <w:vAlign w:val="center"/>
          </w:tcPr>
          <w:p w:rsidR="002B1F17" w:rsidRDefault="00CA1995" w:rsidP="005B52CF">
            <w:pPr>
              <w:pStyle w:val="Texttabulka"/>
              <w:rPr>
                <w:rFonts w:eastAsia="Times New Roman"/>
                <w:lang w:eastAsia="cs-CZ" w:bidi="ar-SA"/>
              </w:rPr>
            </w:pPr>
            <w:r>
              <w:rPr>
                <w:rFonts w:eastAsia="Times New Roman"/>
                <w:lang w:eastAsia="cs-CZ" w:bidi="ar-SA"/>
              </w:rPr>
              <w:t>6</w:t>
            </w:r>
          </w:p>
          <w:p w:rsidR="002B1F17" w:rsidRPr="002B1F17" w:rsidRDefault="002B1F17" w:rsidP="005B52CF">
            <w:pPr>
              <w:pStyle w:val="Texttabulka"/>
              <w:rPr>
                <w:rFonts w:eastAsia="Times New Roman"/>
                <w:i/>
                <w:lang w:eastAsia="cs-CZ" w:bidi="ar-SA"/>
              </w:rPr>
            </w:pPr>
            <w:r w:rsidRPr="002B1F17">
              <w:rPr>
                <w:rFonts w:eastAsia="Times New Roman"/>
                <w:i/>
                <w:lang w:eastAsia="cs-CZ" w:bidi="ar-SA"/>
              </w:rPr>
              <w:t>4. roč.</w:t>
            </w:r>
          </w:p>
        </w:tc>
        <w:tc>
          <w:tcPr>
            <w:tcW w:w="611" w:type="dxa"/>
            <w:tcBorders>
              <w:top w:val="single" w:sz="6" w:space="0" w:color="244583"/>
              <w:left w:val="single" w:sz="6" w:space="0" w:color="244583"/>
              <w:bottom w:val="single" w:sz="12" w:space="0" w:color="244583"/>
              <w:right w:val="single" w:sz="6" w:space="0" w:color="244583"/>
            </w:tcBorders>
            <w:shd w:val="clear" w:color="auto" w:fill="auto"/>
            <w:tcMar>
              <w:left w:w="76" w:type="dxa"/>
            </w:tcMar>
            <w:vAlign w:val="center"/>
          </w:tcPr>
          <w:p w:rsidR="002B1F17" w:rsidRDefault="00CA1995" w:rsidP="005B52CF">
            <w:pPr>
              <w:pStyle w:val="Texttabulka"/>
              <w:rPr>
                <w:rFonts w:eastAsia="Times New Roman"/>
                <w:lang w:eastAsia="cs-CZ" w:bidi="ar-SA"/>
              </w:rPr>
            </w:pPr>
            <w:r>
              <w:rPr>
                <w:rFonts w:eastAsia="Times New Roman"/>
                <w:lang w:eastAsia="cs-CZ" w:bidi="ar-SA"/>
              </w:rPr>
              <w:t>6</w:t>
            </w:r>
          </w:p>
          <w:p w:rsidR="002B1F17" w:rsidRPr="002B1F17" w:rsidRDefault="002B1F17" w:rsidP="005B52CF">
            <w:pPr>
              <w:pStyle w:val="Texttabulka"/>
              <w:rPr>
                <w:rFonts w:eastAsia="Times New Roman"/>
                <w:i/>
                <w:lang w:eastAsia="cs-CZ" w:bidi="ar-SA"/>
              </w:rPr>
            </w:pPr>
            <w:r w:rsidRPr="002B1F17">
              <w:rPr>
                <w:rFonts w:eastAsia="Times New Roman"/>
                <w:i/>
                <w:lang w:eastAsia="cs-CZ" w:bidi="ar-SA"/>
              </w:rPr>
              <w:t>3. roč.</w:t>
            </w:r>
          </w:p>
        </w:tc>
        <w:tc>
          <w:tcPr>
            <w:tcW w:w="611" w:type="dxa"/>
            <w:tcBorders>
              <w:top w:val="single" w:sz="6" w:space="0" w:color="244583"/>
              <w:left w:val="single" w:sz="6" w:space="0" w:color="244583"/>
              <w:bottom w:val="single" w:sz="12" w:space="0" w:color="244583"/>
              <w:right w:val="single" w:sz="6" w:space="0" w:color="244583"/>
            </w:tcBorders>
            <w:shd w:val="clear" w:color="auto" w:fill="auto"/>
            <w:tcMar>
              <w:left w:w="76" w:type="dxa"/>
            </w:tcMar>
            <w:vAlign w:val="center"/>
          </w:tcPr>
          <w:p w:rsidR="002B1F17" w:rsidRDefault="00CA1995" w:rsidP="005B52CF">
            <w:pPr>
              <w:pStyle w:val="Texttabulka"/>
              <w:rPr>
                <w:rFonts w:eastAsia="Times New Roman"/>
                <w:lang w:eastAsia="cs-CZ" w:bidi="ar-SA"/>
              </w:rPr>
            </w:pPr>
            <w:r>
              <w:rPr>
                <w:rFonts w:eastAsia="Times New Roman"/>
                <w:lang w:eastAsia="cs-CZ" w:bidi="ar-SA"/>
              </w:rPr>
              <w:t>5</w:t>
            </w:r>
          </w:p>
          <w:p w:rsidR="002B1F17" w:rsidRPr="002B1F17" w:rsidRDefault="002B1F17" w:rsidP="005B52CF">
            <w:pPr>
              <w:pStyle w:val="Texttabulka"/>
              <w:rPr>
                <w:rFonts w:eastAsia="Times New Roman"/>
                <w:i/>
                <w:lang w:eastAsia="cs-CZ" w:bidi="ar-SA"/>
              </w:rPr>
            </w:pPr>
            <w:r w:rsidRPr="002B1F17">
              <w:rPr>
                <w:rFonts w:eastAsia="Times New Roman"/>
                <w:i/>
                <w:lang w:eastAsia="cs-CZ" w:bidi="ar-SA"/>
              </w:rPr>
              <w:t>2. roč.</w:t>
            </w:r>
          </w:p>
        </w:tc>
        <w:tc>
          <w:tcPr>
            <w:tcW w:w="611" w:type="dxa"/>
            <w:tcBorders>
              <w:top w:val="single" w:sz="6" w:space="0" w:color="244583"/>
              <w:left w:val="single" w:sz="6" w:space="0" w:color="244583"/>
              <w:bottom w:val="single" w:sz="12" w:space="0" w:color="244583"/>
              <w:right w:val="single" w:sz="6" w:space="0" w:color="244583"/>
            </w:tcBorders>
            <w:shd w:val="clear" w:color="auto" w:fill="auto"/>
            <w:tcMar>
              <w:left w:w="76" w:type="dxa"/>
            </w:tcMar>
            <w:vAlign w:val="center"/>
          </w:tcPr>
          <w:p w:rsidR="002B1F17" w:rsidRDefault="00CA1995" w:rsidP="005B52CF">
            <w:pPr>
              <w:pStyle w:val="Texttabulka"/>
              <w:rPr>
                <w:rFonts w:eastAsia="Times New Roman"/>
                <w:lang w:eastAsia="cs-CZ" w:bidi="ar-SA"/>
              </w:rPr>
            </w:pPr>
            <w:r>
              <w:rPr>
                <w:rFonts w:eastAsia="Times New Roman"/>
                <w:lang w:eastAsia="cs-CZ" w:bidi="ar-SA"/>
              </w:rPr>
              <w:t>9</w:t>
            </w:r>
          </w:p>
          <w:p w:rsidR="002B1F17" w:rsidRDefault="002B1F17" w:rsidP="005B52CF">
            <w:pPr>
              <w:pStyle w:val="Texttabulka"/>
              <w:rPr>
                <w:rFonts w:eastAsia="Times New Roman"/>
                <w:lang w:eastAsia="cs-CZ" w:bidi="ar-SA"/>
              </w:rPr>
            </w:pPr>
            <w:r>
              <w:rPr>
                <w:rFonts w:eastAsia="Times New Roman"/>
                <w:lang w:eastAsia="cs-CZ" w:bidi="ar-SA"/>
              </w:rPr>
              <w:t>1. roč.</w:t>
            </w:r>
          </w:p>
        </w:tc>
        <w:tc>
          <w:tcPr>
            <w:tcW w:w="611" w:type="dxa"/>
            <w:tcBorders>
              <w:top w:val="single" w:sz="6" w:space="0" w:color="244583"/>
              <w:left w:val="single" w:sz="6" w:space="0" w:color="244583"/>
              <w:bottom w:val="single" w:sz="12" w:space="0" w:color="244583"/>
              <w:right w:val="single" w:sz="6" w:space="0" w:color="244583"/>
            </w:tcBorders>
            <w:shd w:val="clear" w:color="auto" w:fill="auto"/>
            <w:tcMar>
              <w:left w:w="76" w:type="dxa"/>
            </w:tcMar>
            <w:vAlign w:val="center"/>
          </w:tcPr>
          <w:p w:rsidR="002B1F17" w:rsidRDefault="002B1F17" w:rsidP="002B1F17">
            <w:pPr>
              <w:pStyle w:val="Texttabulka"/>
              <w:rPr>
                <w:rFonts w:eastAsia="Times New Roman"/>
                <w:lang w:eastAsia="cs-CZ" w:bidi="ar-SA"/>
              </w:rPr>
            </w:pPr>
            <w:r>
              <w:rPr>
                <w:rFonts w:eastAsia="Times New Roman"/>
                <w:lang w:eastAsia="cs-CZ" w:bidi="ar-SA"/>
              </w:rPr>
              <w:t>–</w:t>
            </w:r>
          </w:p>
        </w:tc>
        <w:tc>
          <w:tcPr>
            <w:tcW w:w="611" w:type="dxa"/>
            <w:tcBorders>
              <w:top w:val="single" w:sz="6" w:space="0" w:color="244583"/>
              <w:left w:val="single" w:sz="6" w:space="0" w:color="244583"/>
              <w:bottom w:val="single" w:sz="12" w:space="0" w:color="244583"/>
              <w:right w:val="single" w:sz="6" w:space="0" w:color="244583"/>
            </w:tcBorders>
            <w:shd w:val="clear" w:color="auto" w:fill="auto"/>
            <w:tcMar>
              <w:left w:w="76" w:type="dxa"/>
            </w:tcMar>
            <w:vAlign w:val="center"/>
          </w:tcPr>
          <w:p w:rsidR="002B1F17" w:rsidRDefault="002B1F17" w:rsidP="002B1F17">
            <w:pPr>
              <w:pStyle w:val="Texttabulka"/>
              <w:rPr>
                <w:rFonts w:eastAsia="Times New Roman"/>
                <w:lang w:eastAsia="cs-CZ" w:bidi="ar-SA"/>
              </w:rPr>
            </w:pPr>
            <w:r>
              <w:rPr>
                <w:rFonts w:eastAsia="Times New Roman"/>
                <w:lang w:eastAsia="cs-CZ" w:bidi="ar-SA"/>
              </w:rPr>
              <w:t>–</w:t>
            </w:r>
          </w:p>
        </w:tc>
        <w:tc>
          <w:tcPr>
            <w:tcW w:w="611" w:type="dxa"/>
            <w:tcBorders>
              <w:top w:val="single" w:sz="6" w:space="0" w:color="244583"/>
              <w:left w:val="single" w:sz="6" w:space="0" w:color="244583"/>
              <w:bottom w:val="single" w:sz="12" w:space="0" w:color="244583"/>
              <w:right w:val="single" w:sz="6" w:space="0" w:color="244583"/>
            </w:tcBorders>
            <w:shd w:val="clear" w:color="auto" w:fill="auto"/>
            <w:tcMar>
              <w:left w:w="76" w:type="dxa"/>
            </w:tcMar>
            <w:vAlign w:val="center"/>
          </w:tcPr>
          <w:p w:rsidR="002B1F17" w:rsidRDefault="002B1F17" w:rsidP="002B1F17">
            <w:pPr>
              <w:pStyle w:val="Texttabulka"/>
              <w:rPr>
                <w:rFonts w:eastAsia="Times New Roman"/>
                <w:lang w:eastAsia="cs-CZ" w:bidi="ar-SA"/>
              </w:rPr>
            </w:pPr>
            <w:r>
              <w:rPr>
                <w:rFonts w:eastAsia="Times New Roman"/>
                <w:lang w:eastAsia="cs-CZ" w:bidi="ar-SA"/>
              </w:rPr>
              <w:t>–</w:t>
            </w:r>
          </w:p>
        </w:tc>
        <w:tc>
          <w:tcPr>
            <w:tcW w:w="611" w:type="dxa"/>
            <w:tcBorders>
              <w:top w:val="single" w:sz="6" w:space="0" w:color="244583"/>
              <w:left w:val="single" w:sz="6" w:space="0" w:color="244583"/>
              <w:bottom w:val="single" w:sz="12" w:space="0" w:color="244583"/>
              <w:right w:val="single" w:sz="12" w:space="0" w:color="244583"/>
            </w:tcBorders>
            <w:shd w:val="clear" w:color="auto" w:fill="auto"/>
            <w:tcMar>
              <w:left w:w="76" w:type="dxa"/>
            </w:tcMar>
            <w:vAlign w:val="center"/>
          </w:tcPr>
          <w:p w:rsidR="002B1F17" w:rsidRDefault="002B1F17" w:rsidP="002B1F17">
            <w:pPr>
              <w:pStyle w:val="Texttabulka"/>
              <w:rPr>
                <w:rFonts w:eastAsia="Times New Roman"/>
                <w:lang w:eastAsia="cs-CZ" w:bidi="ar-SA"/>
              </w:rPr>
            </w:pPr>
            <w:r>
              <w:rPr>
                <w:rFonts w:eastAsia="Times New Roman"/>
                <w:lang w:eastAsia="cs-CZ" w:bidi="ar-SA"/>
              </w:rPr>
              <w:t>–</w:t>
            </w:r>
          </w:p>
        </w:tc>
        <w:tc>
          <w:tcPr>
            <w:tcW w:w="611" w:type="dxa"/>
            <w:tcBorders>
              <w:top w:val="single" w:sz="6" w:space="0" w:color="244583"/>
              <w:left w:val="single" w:sz="6" w:space="0" w:color="244583"/>
              <w:bottom w:val="single" w:sz="12" w:space="0" w:color="244583"/>
              <w:right w:val="single" w:sz="12" w:space="0" w:color="244583"/>
            </w:tcBorders>
            <w:vAlign w:val="center"/>
          </w:tcPr>
          <w:p w:rsidR="002B1F17" w:rsidRDefault="002B1F17" w:rsidP="002B1F17">
            <w:pPr>
              <w:pStyle w:val="Texttabulka"/>
              <w:rPr>
                <w:rFonts w:eastAsia="Times New Roman"/>
                <w:lang w:eastAsia="cs-CZ" w:bidi="ar-SA"/>
              </w:rPr>
            </w:pPr>
            <w:r>
              <w:rPr>
                <w:rFonts w:eastAsia="Times New Roman"/>
                <w:lang w:eastAsia="cs-CZ" w:bidi="ar-SA"/>
              </w:rPr>
              <w:t>–</w:t>
            </w:r>
          </w:p>
        </w:tc>
      </w:tr>
    </w:tbl>
    <w:p w:rsidR="00373559" w:rsidRDefault="00893795">
      <w:pPr>
        <w:pStyle w:val="Pramen"/>
      </w:pPr>
      <w:r>
        <w:t xml:space="preserve">Pramen: Český statistický úřad, Evidence obyvatel, </w:t>
      </w:r>
      <w:r w:rsidR="00CA1995">
        <w:t>webové stránky ZŠ</w:t>
      </w:r>
    </w:p>
    <w:p w:rsidR="004F5A2E" w:rsidRDefault="004F5A2E">
      <w:pPr>
        <w:pStyle w:val="Pramen"/>
      </w:pPr>
      <w:r>
        <w:t>Pozn</w:t>
      </w:r>
      <w:r w:rsidR="00FD1618">
        <w:t>.</w:t>
      </w:r>
      <w:r>
        <w:t xml:space="preserve">: na poměr dětí určitého věku a dětí v příslušném ročníku mají vliv i odklady v začátku </w:t>
      </w:r>
      <w:r w:rsidR="00FD1618">
        <w:t>školní docházky.</w:t>
      </w:r>
    </w:p>
    <w:p w:rsidR="002B1F17" w:rsidRDefault="002B1F17">
      <w:pPr>
        <w:rPr>
          <w:shd w:val="clear" w:color="auto" w:fill="FFFF00"/>
        </w:rPr>
      </w:pPr>
    </w:p>
    <w:p w:rsidR="00373559" w:rsidRDefault="00893795">
      <w:r>
        <w:t>Dle sčítání lidu, domů a bytů vyjíždělo v roce 2011 do školy mimo obec 76 žáků/studentů. V povinné školní docházce v 6. – 9. ročníku základní školy pokračuje většina dětí v základní škole v Újezdě u Brna a v Měníně, případně na víceletém Gymnáziu v Židlochovicích. Další vzdělávání je využíváno především v Brně.</w:t>
      </w:r>
    </w:p>
    <w:p w:rsidR="00373559" w:rsidRDefault="00373559"/>
    <w:p w:rsidR="00373559" w:rsidRDefault="00893795">
      <w:pPr>
        <w:pStyle w:val="Nadpis4"/>
        <w:keepNext/>
        <w:rPr>
          <w:szCs w:val="24"/>
        </w:rPr>
      </w:pPr>
      <w:bookmarkStart w:id="27" w:name="_Toc436646408"/>
      <w:r>
        <w:rPr>
          <w:szCs w:val="24"/>
        </w:rPr>
        <w:t>Zdravotnictví</w:t>
      </w:r>
      <w:bookmarkEnd w:id="27"/>
    </w:p>
    <w:p w:rsidR="00373559" w:rsidRDefault="00893795">
      <w:r>
        <w:t xml:space="preserve">V obci nefunguje žádná lékařská ordinace, za základní lékařskou péčí dojíždí občané do Újezda u Brna. Zde se nachází 2 ordinace praktického lékaře, praktického lékaře pro děti a dorost, 2 ordinace stomatologa, ordinace gynekologa, neurologie, rehabilitace, oční ambulance, </w:t>
      </w:r>
      <w:proofErr w:type="spellStart"/>
      <w:r>
        <w:t>dietologická</w:t>
      </w:r>
      <w:proofErr w:type="spellEnd"/>
      <w:r>
        <w:t xml:space="preserve"> ambulance, chirurgická ambulance, ORL a foniatrie. Ordinační hodiny jsou v podstatě každodenně. Je zde k dispozici i lékárna a oční optika. Za lékaři někteří občané dojíždí i do Těšan, Měnína, Blučiny, či Židlochovic. Specializovaná zdravotní péče se nachází v Brně.</w:t>
      </w:r>
    </w:p>
    <w:p w:rsidR="00373559" w:rsidRDefault="00893795">
      <w:pPr>
        <w:rPr>
          <w:i/>
        </w:rPr>
      </w:pPr>
      <w:r>
        <w:rPr>
          <w:i/>
        </w:rPr>
        <w:lastRenderedPageBreak/>
        <w:t xml:space="preserve">Z dotazníkového šetření názorů obyvatel v dubnu 2011 vyplynulo, že občanům v oblasti veřejných služeb nejvíce chybí pošta (48 osob) a lékař (29 osob). Zajímavé je, že pošta i lékař chybí výrazně více lidem v produktivním věku, než seniorům. </w:t>
      </w:r>
    </w:p>
    <w:p w:rsidR="00373559" w:rsidRDefault="00893795">
      <w:r>
        <w:t>Žatčany spadají v rámci Zdravotnické záchranné služby Jihomoravského kraje pod Územní oddělení Brno. Nejbližší stanice zdravotnické záchranné služby je ve vzdálenosti 15 km v Brně-Černovicích. Letecká záchranná služby sídlí na letišti Brno-Tuřany.</w:t>
      </w:r>
    </w:p>
    <w:p w:rsidR="00373559" w:rsidRDefault="00373559"/>
    <w:p w:rsidR="00373559" w:rsidRDefault="00893795">
      <w:pPr>
        <w:pStyle w:val="Nadpis4"/>
        <w:keepNext/>
      </w:pPr>
      <w:bookmarkStart w:id="28" w:name="_Toc436646409"/>
      <w:r>
        <w:t>Sociální péče</w:t>
      </w:r>
      <w:bookmarkEnd w:id="28"/>
    </w:p>
    <w:p w:rsidR="00373559" w:rsidRDefault="00893795">
      <w:r>
        <w:t xml:space="preserve">Obec se přímo nepodílí na zajištění sociálních služeb v obci. V obci se nenachází žádná pobytová zařízení sociálních služeb. Stále je zvykem, že o starší občany pečují jejich děti. Vypomohou i sousedé, v případě potřeby zajistí péči obec. </w:t>
      </w:r>
    </w:p>
    <w:p w:rsidR="00373559" w:rsidRDefault="00893795">
      <w:r>
        <w:t>Domov pro seniory se nachází v Sokolnicích. Někteří senioři využili možností bydlení v penzionu pro seniory v Újezdě u Brna. Zde se nachází i dům s pečovatelskou službou. Většina služeb a vazeb je na Újezd u Brna.</w:t>
      </w:r>
    </w:p>
    <w:p w:rsidR="00373559" w:rsidRDefault="00893795">
      <w:r>
        <w:t>Do komunitního plánování sociálních služeb v ORP Židlochovice se obec nezapojila, ale spolupracuje se sociálním odborem Městského úřadu Židlochovice.</w:t>
      </w:r>
    </w:p>
    <w:p w:rsidR="00373559" w:rsidRDefault="00373559"/>
    <w:p w:rsidR="00373559" w:rsidRDefault="00893795">
      <w:pPr>
        <w:pStyle w:val="Nadpis4"/>
      </w:pPr>
      <w:bookmarkStart w:id="29" w:name="_Toc436646410"/>
      <w:r>
        <w:t>Kultura</w:t>
      </w:r>
      <w:bookmarkEnd w:id="29"/>
    </w:p>
    <w:p w:rsidR="00373559" w:rsidRDefault="000B4B96">
      <w:r>
        <w:rPr>
          <w:noProof/>
          <w:lang w:eastAsia="cs-CZ" w:bidi="ar-SA"/>
        </w:rPr>
        <w:drawing>
          <wp:anchor distT="0" distB="0" distL="114300" distR="114300" simplePos="0" relativeHeight="251672064" behindDoc="1" locked="0" layoutInCell="1" allowOverlap="1">
            <wp:simplePos x="0" y="0"/>
            <wp:positionH relativeFrom="column">
              <wp:posOffset>2197735</wp:posOffset>
            </wp:positionH>
            <wp:positionV relativeFrom="paragraph">
              <wp:posOffset>695960</wp:posOffset>
            </wp:positionV>
            <wp:extent cx="3561715" cy="2635885"/>
            <wp:effectExtent l="19050" t="0" r="635" b="0"/>
            <wp:wrapSquare wrapText="bothSides"/>
            <wp:docPr id="27" name="Obrázek 5" descr="C:\Users\B\AppData\Local\Microsoft\Windows\Temporary Internet Files\Content.Word\13. Michaela Kalvodov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AppData\Local\Microsoft\Windows\Temporary Internet Files\Content.Word\13. Michaela Kalvodová.jpg"/>
                    <pic:cNvPicPr>
                      <a:picLocks noChangeAspect="1" noChangeArrowheads="1"/>
                    </pic:cNvPicPr>
                  </pic:nvPicPr>
                  <pic:blipFill>
                    <a:blip r:embed="rId28" cstate="email">
                      <a:extLst>
                        <a:ext uri="{28A0092B-C50C-407E-A947-70E740481C1C}">
                          <a14:useLocalDpi xmlns:a14="http://schemas.microsoft.com/office/drawing/2010/main"/>
                        </a:ext>
                      </a:extLst>
                    </a:blip>
                    <a:srcRect l="4086"/>
                    <a:stretch>
                      <a:fillRect/>
                    </a:stretch>
                  </pic:blipFill>
                  <pic:spPr bwMode="auto">
                    <a:xfrm>
                      <a:off x="0" y="0"/>
                      <a:ext cx="3561715" cy="2635885"/>
                    </a:xfrm>
                    <a:prstGeom prst="rect">
                      <a:avLst/>
                    </a:prstGeom>
                    <a:noFill/>
                    <a:ln>
                      <a:noFill/>
                    </a:ln>
                  </pic:spPr>
                </pic:pic>
              </a:graphicData>
            </a:graphic>
          </wp:anchor>
        </w:drawing>
      </w:r>
      <w:r w:rsidR="00893795">
        <w:t>Dominantou obce je farní kostel Nejsvětější Trojice s historickým, dodnes funkčním, hřbitovem. Kostel patří k nejstarším na Moravě, dle odhadů zde stával již ve 12. století. První doložená písemná zmínka o kostelu je z roku 1247. Kulturními nemovitými památkami jsou vedle kostela také kaple sv. Maří Magdaleny ze 17. století, kříž z roku 1766 před vchodem na hřbitov a hřbitov jako součást areálu kostela. V katastru obce se nachází 11 děkovných křížů.</w:t>
      </w:r>
    </w:p>
    <w:p w:rsidR="00373559" w:rsidRDefault="00893795">
      <w:r>
        <w:t xml:space="preserve">Hřbitov </w:t>
      </w:r>
      <w:r w:rsidR="0051466F">
        <w:t xml:space="preserve">v areálu kostela </w:t>
      </w:r>
      <w:r>
        <w:t>je ve správě obce.</w:t>
      </w:r>
      <w:r w:rsidR="0051466F">
        <w:t xml:space="preserve"> Na hřbitově je 162 hrobových míst.</w:t>
      </w:r>
      <w:r>
        <w:t xml:space="preserve"> Jeho kapacita je téměř naplněna. V územním plánu se nepodařilo nalézt jiné vhodné místo. Očekává se nicméně postupné uvolňování hrobů </w:t>
      </w:r>
      <w:r w:rsidRPr="0051466F">
        <w:t xml:space="preserve">zemřelých, jejichž příbuzní nežijí v obci a nebudou mít zájem o prodloužení nájmu hrobového místa. </w:t>
      </w:r>
      <w:r w:rsidR="008B15D0" w:rsidRPr="0051466F">
        <w:t>V obci se ještě nachází hřbitov Církve českobratrské evangelické s 21 hrobovými místy.</w:t>
      </w:r>
    </w:p>
    <w:p w:rsidR="00373559" w:rsidRDefault="00893795">
      <w:r>
        <w:t xml:space="preserve">Obec spadá do chráněného památkového území Slavkovské bojiště. Nachází se zde bývalý mlýn, v jehož štítě je zazděno 5 dělových koulí z bitvy u Slavkova. </w:t>
      </w:r>
      <w:r>
        <w:rPr>
          <w:rFonts w:ascii="Times New Roman" w:eastAsia="Times New Roman" w:hAnsi="Times New Roman" w:cs="Times New Roman"/>
          <w:sz w:val="24"/>
          <w:szCs w:val="24"/>
        </w:rPr>
        <w:t>Obcí prochází naučná stezka Bitva tří císařů.</w:t>
      </w:r>
      <w:r>
        <w:t xml:space="preserve"> V polích mezi </w:t>
      </w:r>
      <w:proofErr w:type="spellStart"/>
      <w:r>
        <w:t>Cézavou</w:t>
      </w:r>
      <w:proofErr w:type="spellEnd"/>
      <w:r>
        <w:t xml:space="preserve"> a areálem Ropa byl objeven hrob keltského bojovníka. Hrob patří svou velikostí k největším ve střední Evropě. Chybí vhodná propagace takto významné památky. Významnější atraktivity cestovního ruchu, či turistické cíle v obci nejsou. Nejvíce přespolních návštěvníků navštěvuje tradiční hody, Živý betlém, krojovaný ples či divadelní představení.</w:t>
      </w:r>
    </w:p>
    <w:p w:rsidR="00373559" w:rsidRDefault="00893795">
      <w:pPr>
        <w:rPr>
          <w:rFonts w:ascii="Times New Roman" w:eastAsia="Times New Roman" w:hAnsi="Times New Roman" w:cs="Times New Roman"/>
          <w:sz w:val="24"/>
          <w:szCs w:val="24"/>
        </w:rPr>
      </w:pPr>
      <w:r>
        <w:t>Kulturní akce probíhají nejčastěji v orlovně, některá i v sokolovně. Za dobrého počasí je využívána náves. Orlovna prochází postupnou rekonstrukcí, která se chýlí ke konci. Budova sokolovny vyžaduje investice.</w:t>
      </w:r>
    </w:p>
    <w:p w:rsidR="00373559" w:rsidRDefault="00893795">
      <w:r>
        <w:lastRenderedPageBreak/>
        <w:t>V obci probíhá bohatý kulturní a společenský život a udržuje se řada tradic. Většina z těchto aktivit byla zmíněna v části věnované životu v obci.</w:t>
      </w:r>
    </w:p>
    <w:p w:rsidR="00373559" w:rsidRDefault="00373559"/>
    <w:p w:rsidR="00373559" w:rsidRDefault="00893795">
      <w:pPr>
        <w:pStyle w:val="Nadpis4"/>
        <w:keepNext/>
      </w:pPr>
      <w:bookmarkStart w:id="30" w:name="_Toc436646411"/>
      <w:r>
        <w:t>Sport a volnočasové aktivity</w:t>
      </w:r>
      <w:bookmarkEnd w:id="30"/>
    </w:p>
    <w:p w:rsidR="00373559" w:rsidRDefault="00893795">
      <w:r>
        <w:t>V obci se nachází travnaté fotbalové hřiště a tenisový kurt s umělým trávníkem (obojí v majetku obce). Fotbalové hřiště díky své poloze a vysoké hladině podzemních vod zvládá bez zavlažování i horké letní měsíce. Povrch kurtu je již značně opotřebovaný a nerovný a byl by třeba obnovit.</w:t>
      </w:r>
      <w:r w:rsidR="00FE2909">
        <w:t xml:space="preserve"> </w:t>
      </w:r>
      <w:r>
        <w:t>Fotbalové hřiště je volně přístupné. Zájemci o využití tenisového kurtu si musí vyzvednout klíče u správce hřiště.</w:t>
      </w:r>
    </w:p>
    <w:p w:rsidR="00373559" w:rsidRDefault="00881ACB">
      <w:r>
        <w:rPr>
          <w:noProof/>
          <w:lang w:eastAsia="cs-CZ" w:bidi="ar-SA"/>
        </w:rPr>
        <w:drawing>
          <wp:anchor distT="0" distB="0" distL="114300" distR="114300" simplePos="0" relativeHeight="251676160" behindDoc="1" locked="0" layoutInCell="1" allowOverlap="1">
            <wp:simplePos x="0" y="0"/>
            <wp:positionH relativeFrom="column">
              <wp:posOffset>2094230</wp:posOffset>
            </wp:positionH>
            <wp:positionV relativeFrom="paragraph">
              <wp:posOffset>323850</wp:posOffset>
            </wp:positionV>
            <wp:extent cx="3679190" cy="2606675"/>
            <wp:effectExtent l="19050" t="0" r="0" b="0"/>
            <wp:wrapSquare wrapText="bothSides"/>
            <wp:docPr id="30" name="Obrázek 16" descr="G:\Žatčany\PROGRAM rozvoje\Malování dětí\Obrázky malé\9. Veronika Konečn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Žatčany\PROGRAM rozvoje\Malování dětí\Obrázky malé\9. Veronika Konečná.jpg"/>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3679190" cy="2606675"/>
                    </a:xfrm>
                    <a:prstGeom prst="rect">
                      <a:avLst/>
                    </a:prstGeom>
                    <a:noFill/>
                    <a:ln>
                      <a:noFill/>
                    </a:ln>
                  </pic:spPr>
                </pic:pic>
              </a:graphicData>
            </a:graphic>
          </wp:anchor>
        </w:drawing>
      </w:r>
      <w:r w:rsidR="00893795">
        <w:t>V obci jsou vybudována dvě dětská hřiště: na návsi a v parku Na dolech. Obě hřiště byla v posledních letech vybavena novými herními prvky. Na dolním konci obce se žádné hřiště nenachází. Na návsi je hřiště na pétanque, kde se jednou za rok koná obecní turnaj. Hřiště není v příliš dobrém stavu.</w:t>
      </w:r>
      <w:r w:rsidRPr="00881ACB">
        <w:rPr>
          <w:noProof/>
          <w:lang w:eastAsia="cs-CZ" w:bidi="ar-SA"/>
        </w:rPr>
        <w:t xml:space="preserve"> </w:t>
      </w:r>
    </w:p>
    <w:p w:rsidR="00373559" w:rsidRDefault="00893795">
      <w:r>
        <w:t>Organizovaný sport probíhá v rámci fotbalového klubu Sportovní klub Žatčany, dále v rámci Orla (cvičení pro děti, aerobik, judo, volejbal) a Sokola (aerobik, senioři, šermíři, Budulínek). V obci jsou dvě tělocvičny (sokolovna a orlovna). Sokolovnu využívá vedle Sokola ke cvičení i škola.</w:t>
      </w:r>
    </w:p>
    <w:p w:rsidR="00373559" w:rsidRDefault="00373559"/>
    <w:p w:rsidR="00373559" w:rsidRDefault="00893795" w:rsidP="001D7A2D">
      <w:pPr>
        <w:pStyle w:val="Nadpis3"/>
        <w:keepNext/>
      </w:pPr>
      <w:bookmarkStart w:id="31" w:name="_Toc360191404"/>
      <w:bookmarkStart w:id="32" w:name="_Toc436646412"/>
      <w:bookmarkEnd w:id="31"/>
      <w:r>
        <w:t>6. Životní prostředí</w:t>
      </w:r>
      <w:bookmarkEnd w:id="32"/>
    </w:p>
    <w:p w:rsidR="00373559" w:rsidRDefault="00893795" w:rsidP="001D7A2D">
      <w:pPr>
        <w:pStyle w:val="Nadpis4"/>
        <w:keepNext/>
      </w:pPr>
      <w:bookmarkStart w:id="33" w:name="_Toc436646413"/>
      <w:r>
        <w:t>Stav životního prostředí</w:t>
      </w:r>
      <w:bookmarkEnd w:id="33"/>
    </w:p>
    <w:p w:rsidR="00373559" w:rsidRDefault="00FE2909" w:rsidP="001D7A2D">
      <w:pPr>
        <w:keepNext/>
      </w:pPr>
      <w:r>
        <w:rPr>
          <w:noProof/>
          <w:lang w:eastAsia="cs-CZ" w:bidi="ar-SA"/>
        </w:rPr>
        <w:drawing>
          <wp:anchor distT="0" distB="0" distL="114300" distR="114300" simplePos="0" relativeHeight="251654656" behindDoc="1" locked="0" layoutInCell="1" allowOverlap="1">
            <wp:simplePos x="0" y="0"/>
            <wp:positionH relativeFrom="column">
              <wp:posOffset>2094230</wp:posOffset>
            </wp:positionH>
            <wp:positionV relativeFrom="paragraph">
              <wp:posOffset>378460</wp:posOffset>
            </wp:positionV>
            <wp:extent cx="3733800" cy="2415540"/>
            <wp:effectExtent l="19050" t="0" r="0" b="0"/>
            <wp:wrapTight wrapText="bothSides">
              <wp:wrapPolygon edited="0">
                <wp:start x="-110" y="0"/>
                <wp:lineTo x="-110" y="21464"/>
                <wp:lineTo x="21600" y="21464"/>
                <wp:lineTo x="21600" y="0"/>
                <wp:lineTo x="-110" y="0"/>
              </wp:wrapPolygon>
            </wp:wrapTight>
            <wp:docPr id="14"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ek 15"/>
                    <pic:cNvPicPr>
                      <a:picLocks noChangeAspect="1" noChangeArrowheads="1"/>
                    </pic:cNvPicPr>
                  </pic:nvPicPr>
                  <pic:blipFill>
                    <a:blip r:embed="rId30" cstate="print"/>
                    <a:srcRect l="22197" t="1575" r="12785" b="1307"/>
                    <a:stretch>
                      <a:fillRect/>
                    </a:stretch>
                  </pic:blipFill>
                  <pic:spPr bwMode="auto">
                    <a:xfrm>
                      <a:off x="0" y="0"/>
                      <a:ext cx="3733800" cy="2415540"/>
                    </a:xfrm>
                    <a:prstGeom prst="rect">
                      <a:avLst/>
                    </a:prstGeom>
                    <a:noFill/>
                    <a:ln w="9525">
                      <a:noFill/>
                      <a:miter lim="800000"/>
                      <a:headEnd/>
                      <a:tailEnd/>
                    </a:ln>
                  </pic:spPr>
                </pic:pic>
              </a:graphicData>
            </a:graphic>
          </wp:anchor>
        </w:drawing>
      </w:r>
      <w:r w:rsidR="00893795">
        <w:t xml:space="preserve">Rozloha katastru obce Žatčany činí 968 hektarů. 91,1 % z této plochy zaujímá zemědělská půda, což je nejvyšší podíl mezi sousedními obcemi. Jde o hodnotné </w:t>
      </w:r>
      <w:r w:rsidR="00893795">
        <w:rPr>
          <w:lang w:eastAsia="ar-SA" w:bidi="ar-SA"/>
        </w:rPr>
        <w:t>půdy vesměs v II. třídě ochrany.</w:t>
      </w:r>
      <w:r w:rsidR="00893795">
        <w:t xml:space="preserve"> Tyto hodnoty dokumentují výrazně zemědělský charakter našeho území. Podíl zemědělské půdy v ČR činí 53,7 % (orná půda zabírá pouze 38,3 % území), v Jihomoravském kraji je pro zemědělské účely využíváno 59,5 % (zorněno je 49,4 %). Podíváme-li se na ostatní typy využití území tak se v Žatčanech postupně zvyšoval podíl trvalých travních porostů až na současných 3,3 %. </w:t>
      </w:r>
    </w:p>
    <w:p w:rsidR="00373559" w:rsidRDefault="00893795">
      <w:pPr>
        <w:rPr>
          <w:lang w:bidi="ar-SA"/>
        </w:rPr>
      </w:pPr>
      <w:r>
        <w:t xml:space="preserve">Na zemědělsky využívaných pozemcích se převážně pěstují </w:t>
      </w:r>
      <w:r>
        <w:lastRenderedPageBreak/>
        <w:t xml:space="preserve">obiloviny, kukuřice, řepka a slunečnice. Rovinatý charakter krajiny umožňuje vytváření </w:t>
      </w:r>
      <w:r>
        <w:rPr>
          <w:b/>
        </w:rPr>
        <w:t>velkých zemědělských monokultur</w:t>
      </w:r>
      <w:r>
        <w:t xml:space="preserve">. Ve střední a jižní části katastru Žatčan se nacházejí registrované viniční tratě II. kategorie s výměrou cca 12 ha. Vzhled krajiny narušuje několik </w:t>
      </w:r>
      <w:r>
        <w:rPr>
          <w:lang w:bidi="ar-SA"/>
        </w:rPr>
        <w:t xml:space="preserve">venkovních elektrických vedení velmi vysokého napětí (110, 220 a 400 </w:t>
      </w:r>
      <w:proofErr w:type="spellStart"/>
      <w:r>
        <w:rPr>
          <w:lang w:bidi="ar-SA"/>
        </w:rPr>
        <w:t>kV</w:t>
      </w:r>
      <w:proofErr w:type="spellEnd"/>
      <w:r>
        <w:rPr>
          <w:lang w:bidi="ar-SA"/>
        </w:rPr>
        <w:t>), které prochází severní a severovýchodní částí katastru obce. Pozitivem je poměrně hustá síť polních cest dobře zpřístupňujících krajinu.</w:t>
      </w:r>
    </w:p>
    <w:p w:rsidR="00373559" w:rsidRDefault="00FE2909">
      <w:r>
        <w:rPr>
          <w:noProof/>
          <w:lang w:eastAsia="cs-CZ" w:bidi="ar-SA"/>
        </w:rPr>
        <w:drawing>
          <wp:anchor distT="0" distB="0" distL="114300" distR="114300" simplePos="0" relativeHeight="251674112" behindDoc="1" locked="0" layoutInCell="1" allowOverlap="1">
            <wp:simplePos x="0" y="0"/>
            <wp:positionH relativeFrom="column">
              <wp:posOffset>2052955</wp:posOffset>
            </wp:positionH>
            <wp:positionV relativeFrom="paragraph">
              <wp:posOffset>1029335</wp:posOffset>
            </wp:positionV>
            <wp:extent cx="3679190" cy="2606675"/>
            <wp:effectExtent l="19050" t="0" r="0" b="0"/>
            <wp:wrapSquare wrapText="bothSides"/>
            <wp:docPr id="28" name="Obrázek 12" descr="G:\Žatčany\PROGRAM rozvoje\Malování dětí\Obrázky malé\5. Jiří Rychlí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Žatčany\PROGRAM rozvoje\Malování dětí\Obrázky malé\5. Jiří Rychlík.jpg"/>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3679190" cy="2606675"/>
                    </a:xfrm>
                    <a:prstGeom prst="rect">
                      <a:avLst/>
                    </a:prstGeom>
                    <a:noFill/>
                    <a:ln>
                      <a:noFill/>
                    </a:ln>
                  </pic:spPr>
                </pic:pic>
              </a:graphicData>
            </a:graphic>
          </wp:anchor>
        </w:drawing>
      </w:r>
      <w:r w:rsidR="00893795">
        <w:t xml:space="preserve">V katastru se nenachází větší souvislý porost stromů, ale </w:t>
      </w:r>
      <w:r w:rsidR="00893795">
        <w:rPr>
          <w:b/>
        </w:rPr>
        <w:t>pouze menší remízky</w:t>
      </w:r>
      <w:r w:rsidR="00893795">
        <w:t>: „Flonky“ (3,3 ha), „Rybník“ (0,2 ha), „U zbraně“ (0,15 ha), „Starý les“ (2,4 ha), „Vinohrádky“ (0,6 ha), „Břehy“ (2,02 ha).  Bývalá okrasná školka za Hranečnickým potokem s výměrou 12,5 ha je v současnosti největší souvislá plocha tvořená stromy a keři v těsném sousedství intravilánu obce. Je ale vedena v územním plánu jako orná půda, která je vlastněna větším počtem majitelů a její osud je tedy do budoucna nejistý.</w:t>
      </w:r>
    </w:p>
    <w:p w:rsidR="00373559" w:rsidRDefault="00893795">
      <w:pPr>
        <w:pStyle w:val="Tlotextu"/>
        <w:rPr>
          <w:b w:val="0"/>
          <w:bCs w:val="0"/>
        </w:rPr>
      </w:pPr>
      <w:r>
        <w:rPr>
          <w:bCs w:val="0"/>
        </w:rPr>
        <w:t>Vodní plochy</w:t>
      </w:r>
      <w:r>
        <w:rPr>
          <w:b w:val="0"/>
          <w:bCs w:val="0"/>
        </w:rPr>
        <w:t xml:space="preserve"> jsou tvořené jednak tekoucími, jednak stojatými vodami. Říční síť je tvořena regulovaným vodním tokem </w:t>
      </w:r>
      <w:proofErr w:type="spellStart"/>
      <w:r>
        <w:rPr>
          <w:b w:val="0"/>
          <w:bCs w:val="0"/>
        </w:rPr>
        <w:t>Litavy</w:t>
      </w:r>
      <w:proofErr w:type="spellEnd"/>
      <w:r>
        <w:rPr>
          <w:b w:val="0"/>
          <w:bCs w:val="0"/>
        </w:rPr>
        <w:t xml:space="preserve"> (Cézavy) obtékající obec ze severu a do ní vtékajícím Hranečnickým potokem přivádějícím vodu z jihovýchodu. Stojaté plochy v současnosti tvoří jen žatčanský rybník s výměrou cca 0,5 ha napájený Hranečnickým potokem.</w:t>
      </w:r>
      <w:r>
        <w:rPr>
          <w:color w:val="7030A0"/>
        </w:rPr>
        <w:t xml:space="preserve"> </w:t>
      </w:r>
      <w:r>
        <w:rPr>
          <w:b w:val="0"/>
        </w:rPr>
        <w:t>Rybník byl vybudován v letech 1965–1967. V roce 1997 tuto stavbu zemědělské družstvo bezplatně předalo do majetku obce.</w:t>
      </w:r>
      <w:r>
        <w:rPr>
          <w:b w:val="0"/>
          <w:bCs w:val="0"/>
        </w:rPr>
        <w:t xml:space="preserve"> Pozemky pod vodní plochou patří více fyzickým osobám.</w:t>
      </w:r>
    </w:p>
    <w:p w:rsidR="00373559" w:rsidRDefault="00893795">
      <w:pPr>
        <w:pStyle w:val="Tlotextu"/>
        <w:rPr>
          <w:b w:val="0"/>
          <w:bCs w:val="0"/>
        </w:rPr>
      </w:pPr>
      <w:r>
        <w:rPr>
          <w:b w:val="0"/>
          <w:bCs w:val="0"/>
        </w:rPr>
        <w:t>Průtok vody je během roku velmi variabilní. Běžně dochází v letních měsících k vysychání Hranečnického potoka a to především špatnou regulací průtoku na stavidle v obci Těšany rozdělujícím tok potoka směrem na Žatčany a směrem na Moutnice. A následně i díky momentální nemožnosti regulovat stavidlo u žatčanského rybníka dochází k poklesu jeho hladiny se všemi negativními vlivy.</w:t>
      </w:r>
    </w:p>
    <w:p w:rsidR="00373559" w:rsidRDefault="00893795">
      <w:pPr>
        <w:pStyle w:val="Tlotextu"/>
        <w:rPr>
          <w:b w:val="0"/>
          <w:bCs w:val="0"/>
        </w:rPr>
      </w:pPr>
      <w:r>
        <w:rPr>
          <w:b w:val="0"/>
          <w:bCs w:val="0"/>
        </w:rPr>
        <w:t xml:space="preserve">O okolí rybníku a o technické stavby se stará obec. Péčí o rybí obsádku je pověřena Místní organizace Moravského rybářského svazu Šlapanice. Obhospodařování rybníka komplikuje roztříštění majetkových práv k pozemkům a stavbě. Jako problematické se jeví např. najíždění motorových vozidel až do těsné blízkosti vodní plochy. </w:t>
      </w:r>
    </w:p>
    <w:p w:rsidR="000B4B96" w:rsidRDefault="000B4B96">
      <w:pPr>
        <w:pStyle w:val="Tlotextu"/>
        <w:rPr>
          <w:b w:val="0"/>
          <w:bCs w:val="0"/>
        </w:rPr>
      </w:pPr>
    </w:p>
    <w:p w:rsidR="00373559" w:rsidRDefault="00893795">
      <w:r>
        <w:rPr>
          <w:bCs/>
        </w:rPr>
        <w:t xml:space="preserve">Územní plán obce vymezuje v záplavovém </w:t>
      </w:r>
      <w:r>
        <w:t xml:space="preserve">území mezi </w:t>
      </w:r>
      <w:proofErr w:type="spellStart"/>
      <w:r>
        <w:t>Cézavou</w:t>
      </w:r>
      <w:proofErr w:type="spellEnd"/>
      <w:r>
        <w:t xml:space="preserve"> a Telnicí prostor pro výstavbu rybníka (plocha W1). Tento rybník by mohl být zbudován jako součást výstavby suchého poldru, který v daném prostoru výhledově plánuje Povodí Moravy, s.p.</w:t>
      </w:r>
    </w:p>
    <w:p w:rsidR="00373559" w:rsidRDefault="00893795">
      <w:r>
        <w:t xml:space="preserve">V minulosti byla na území Žatčan provedena poměrně rozsáhlá </w:t>
      </w:r>
      <w:r>
        <w:rPr>
          <w:b/>
        </w:rPr>
        <w:t>umělá odvodnění</w:t>
      </w:r>
      <w:r>
        <w:t xml:space="preserve"> v rámci zemědělských melioračních investic a poblíž Cézavy se nachází 2 čerpací stanice meliorací. Tato odvodnění jsou ve vlastnictví majitelů pozemků. Z části jsou ale již zanesená a přestávají plnit svou funkci. Území Žatčan je zapojeno do zemědělského závlahového systému. Tento systém je v současnosti v majetku a správě firmy se sídlem mimo území Žatčan. </w:t>
      </w:r>
    </w:p>
    <w:p w:rsidR="00373559" w:rsidRDefault="00893795">
      <w:r>
        <w:t xml:space="preserve">V letech 1999–2004 byly v katastru Žatčan provedeny </w:t>
      </w:r>
      <w:r>
        <w:rPr>
          <w:b/>
        </w:rPr>
        <w:t>komplexní pozemkové úpravy</w:t>
      </w:r>
      <w:r>
        <w:t xml:space="preserve"> (KPÚ). Tyto byly vyhlášeny Pozemkovým úřadem Brno-venkov a zaneseny do katastru v roce 2004. Pozemkové úpravy řešily nové uspořádání parcel. V rámci KPÚ byly vymezeny přístupové účelové komunikace. Mimo církevní pozemky byly vymezeny v KPÚ i plochy pro prvky </w:t>
      </w:r>
      <w:r>
        <w:lastRenderedPageBreak/>
        <w:t>územního systému ekologické stability (ÚSES). Ke konci roku 2014 byly téměř všechny naplánované stavby a úpravy zrealizovány.</w:t>
      </w:r>
    </w:p>
    <w:p w:rsidR="00373559" w:rsidRDefault="00FE2909">
      <w:r>
        <w:rPr>
          <w:noProof/>
          <w:lang w:eastAsia="cs-CZ" w:bidi="ar-SA"/>
        </w:rPr>
        <w:drawing>
          <wp:anchor distT="0" distB="0" distL="114300" distR="114300" simplePos="0" relativeHeight="251680256" behindDoc="1" locked="0" layoutInCell="1" allowOverlap="1">
            <wp:simplePos x="0" y="0"/>
            <wp:positionH relativeFrom="column">
              <wp:posOffset>3164840</wp:posOffset>
            </wp:positionH>
            <wp:positionV relativeFrom="paragraph">
              <wp:posOffset>1357630</wp:posOffset>
            </wp:positionV>
            <wp:extent cx="2569845" cy="3630295"/>
            <wp:effectExtent l="19050" t="0" r="1905" b="0"/>
            <wp:wrapSquare wrapText="bothSides"/>
            <wp:docPr id="228" name="Obrázek 4" descr="C:\Users\B\AppData\Local\Microsoft\Windows\Temporary Internet Files\Content.Word\12. Tadeáš Tuč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AppData\Local\Microsoft\Windows\Temporary Internet Files\Content.Word\12. Tadeáš Tuček.jpg"/>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2569845" cy="3630295"/>
                    </a:xfrm>
                    <a:prstGeom prst="rect">
                      <a:avLst/>
                    </a:prstGeom>
                    <a:noFill/>
                    <a:ln>
                      <a:noFill/>
                    </a:ln>
                  </pic:spPr>
                </pic:pic>
              </a:graphicData>
            </a:graphic>
          </wp:anchor>
        </w:drawing>
      </w:r>
      <w:r w:rsidR="00893795">
        <w:t xml:space="preserve">Na území Žatčan je vymezeno </w:t>
      </w:r>
      <w:r w:rsidR="00893795">
        <w:rPr>
          <w:b/>
        </w:rPr>
        <w:t>14 biokoridorů BK1-14 a 8 biocenter BC1-8 ÚSES</w:t>
      </w:r>
      <w:r w:rsidR="00893795">
        <w:t>, pro které je vymezeno 43 návrhových ploch zeleně krajinné (Zk10-52) pro zvýšení ekologické stability. Kromě ÚSES jsou v Žatčanech vymezeny krajinné úpravy, které zahrnují plochy navržené zeleně krajinné (Zk1-9) nezapojené do ÚSES, 2 plochy vodní a vodohospodářské (W1-2) a 3 plochy zeleně rekreační (Zr1-3) pro celkové zlepšení krajiny katastru. Doposud byly v rámci realizace KPÚ vysázeny biokoridory na výměře téměř 24 ha (Za hřištěm 1,8 ha, Hranečník 2,9 ha, zadní Díly 1 ha, krátké Díly 2,6 ha, Nový biokoridor 14,6 ha, rybník cca 1ha). Díky pozemkové úpravě se velmi zjednodušila péče o krajinu. Zpevněné polní cesty stabilně vymezily hranice honů, zeleň v krajině pomohla snížit výměry jednotlivých pozemků a snížit negativní vliv vodní a větrné eroze v krajině.</w:t>
      </w:r>
    </w:p>
    <w:p w:rsidR="00373559" w:rsidRDefault="00893795">
      <w:pPr>
        <w:rPr>
          <w:color w:val="000000"/>
        </w:rPr>
      </w:pPr>
      <w:r>
        <w:t>O zeleň uvnitř obce i ve vybudovaných biokoridorech pečuje obec. Je vybavena technikou odpovídajícím těmto požadavkům. Plynule obnovuje a doplňuje zeleň. Provádí údržbu stromů a keřů tak, aby obec zkrášlovaly, ale neohrožovaly. V dodávkách materiálu, při výsadbě a údržbě květin spolupracuje s místním zahradnictvím. Při údržbě krajiny obec spolupracuje i se ZD Žatčany. V rámci kulturní krajiny byly v blízkosti obce vysázeny biokoridory o výměře 8 ha („U hřiště“ o výměře cca 2,7ha a „U rybníka“ cca 5ha) a revitalizován rybník včetně okolního prostranství. Byla provedena revitalizace parku Na Dolech (kde bylo následně zbudováno dětské hřiště). Dále pak je v</w:t>
      </w:r>
      <w:r>
        <w:rPr>
          <w:color w:val="000000"/>
        </w:rPr>
        <w:t xml:space="preserve"> intravilánu zeleň zastoupena zahrádkami a předzahrádkami u jednotlivých domů, velkým náměstím s lipovou alejí a parčíkem ve středu obce. I zde bylo začleněno do zeleně dětské hřiště. Menší parčík se dvěma lípami se nachází také u Sokolovny.</w:t>
      </w:r>
    </w:p>
    <w:p w:rsidR="00373559" w:rsidRDefault="00893795">
      <w:pPr>
        <w:keepNext/>
      </w:pPr>
      <w:r>
        <w:t xml:space="preserve">Stromy ve volné krajině jsou zastoupeny minimálně. Podél silnic se nachází aleje ovocných stromů, často doplněné směsí dalších listnatých stromů (jasany, lípy). Kolem některých polních cest jsou stromořadí jasanů. V případě těchto cest je nutné stromy průběžně ořezávat, aby nedocházelo ke střetům se zemědělskou technikou. U všech alejí a stromořadí postupně dochází k jejich odumírání bez následné obnovy. </w:t>
      </w:r>
    </w:p>
    <w:p w:rsidR="00373559" w:rsidRDefault="00893795">
      <w:pPr>
        <w:keepNext/>
        <w:rPr>
          <w:b/>
          <w:bCs/>
        </w:rPr>
      </w:pPr>
      <w:r>
        <w:t>V okolí obce se nachází tyto ovocné aleje:</w:t>
      </w:r>
    </w:p>
    <w:p w:rsidR="00373559" w:rsidRDefault="00893795" w:rsidP="00ED58D0">
      <w:pPr>
        <w:pStyle w:val="Odstavecseseznamem"/>
        <w:numPr>
          <w:ilvl w:val="0"/>
          <w:numId w:val="8"/>
        </w:numPr>
        <w:ind w:left="714" w:hanging="357"/>
        <w:contextualSpacing w:val="0"/>
        <w:rPr>
          <w:b/>
          <w:bCs/>
        </w:rPr>
      </w:pPr>
      <w:r>
        <w:rPr>
          <w:b/>
          <w:bCs/>
        </w:rPr>
        <w:t xml:space="preserve">Třešňové aleje </w:t>
      </w:r>
      <w:r>
        <w:t xml:space="preserve">u silnice na Újezd u Brna, po levé straně silnice na Hodonín v úseku od Telnice až do úrovně napojení obslužné komunikace od Nesvačilky, cesta od konce Žatčan ke křižovatce na Měnín. </w:t>
      </w:r>
    </w:p>
    <w:p w:rsidR="00373559" w:rsidRDefault="00893795" w:rsidP="00ED58D0">
      <w:pPr>
        <w:pStyle w:val="Odstavecseseznamem"/>
        <w:numPr>
          <w:ilvl w:val="0"/>
          <w:numId w:val="8"/>
        </w:numPr>
        <w:ind w:left="714" w:hanging="357"/>
        <w:contextualSpacing w:val="0"/>
        <w:rPr>
          <w:b/>
          <w:bCs/>
        </w:rPr>
      </w:pPr>
      <w:proofErr w:type="spellStart"/>
      <w:r>
        <w:rPr>
          <w:b/>
          <w:bCs/>
        </w:rPr>
        <w:t>Ringlovo</w:t>
      </w:r>
      <w:proofErr w:type="spellEnd"/>
      <w:r>
        <w:rPr>
          <w:b/>
          <w:bCs/>
        </w:rPr>
        <w:t>-višňová</w:t>
      </w:r>
      <w:r>
        <w:t xml:space="preserve"> alej u silnice do Nesvačilky. </w:t>
      </w:r>
    </w:p>
    <w:p w:rsidR="00373559" w:rsidRDefault="00893795" w:rsidP="00ED58D0">
      <w:pPr>
        <w:pStyle w:val="Odstavecseseznamem"/>
        <w:numPr>
          <w:ilvl w:val="0"/>
          <w:numId w:val="8"/>
        </w:numPr>
        <w:ind w:left="714" w:hanging="357"/>
        <w:contextualSpacing w:val="0"/>
        <w:rPr>
          <w:b/>
          <w:bCs/>
        </w:rPr>
      </w:pPr>
      <w:r>
        <w:rPr>
          <w:b/>
          <w:bCs/>
        </w:rPr>
        <w:t>Durancie a třešně</w:t>
      </w:r>
      <w:r>
        <w:t xml:space="preserve"> v remízku Flonky,</w:t>
      </w:r>
    </w:p>
    <w:p w:rsidR="00373559" w:rsidRDefault="00893795" w:rsidP="00ED58D0">
      <w:pPr>
        <w:pStyle w:val="Odstavecseseznamem"/>
        <w:numPr>
          <w:ilvl w:val="0"/>
          <w:numId w:val="8"/>
        </w:numPr>
        <w:ind w:left="714" w:hanging="357"/>
        <w:contextualSpacing w:val="0"/>
      </w:pPr>
      <w:r>
        <w:rPr>
          <w:b/>
          <w:bCs/>
        </w:rPr>
        <w:t>Jeřabinová</w:t>
      </w:r>
      <w:r>
        <w:t xml:space="preserve"> alej u cesty k areálu solární elektrárny (bývalý OSPAP/“Ropa“).</w:t>
      </w:r>
    </w:p>
    <w:p w:rsidR="00373559" w:rsidRDefault="00893795" w:rsidP="00ED58D0">
      <w:pPr>
        <w:pStyle w:val="Odstavecseseznamem"/>
        <w:numPr>
          <w:ilvl w:val="0"/>
          <w:numId w:val="8"/>
        </w:numPr>
        <w:ind w:left="714" w:hanging="357"/>
        <w:contextualSpacing w:val="0"/>
        <w:rPr>
          <w:b/>
          <w:bCs/>
        </w:rPr>
      </w:pPr>
      <w:r>
        <w:t>Nově byla vysázena alej ovocných stromů vedle strouhy dešťové kanalizace směrem k Nesvačilce.</w:t>
      </w:r>
    </w:p>
    <w:p w:rsidR="00373559" w:rsidRDefault="00893795">
      <w:pPr>
        <w:pStyle w:val="Tlotextu"/>
        <w:rPr>
          <w:b w:val="0"/>
          <w:bCs w:val="0"/>
        </w:rPr>
      </w:pPr>
      <w:r>
        <w:rPr>
          <w:bCs w:val="0"/>
        </w:rPr>
        <w:t>Ekologickou zátěží</w:t>
      </w:r>
      <w:r>
        <w:rPr>
          <w:b w:val="0"/>
          <w:bCs w:val="0"/>
        </w:rPr>
        <w:t xml:space="preserve"> jsou v katastru obce především odtokové kanály dešťové (bývalé splaškové) kanalizace. Dva ústí do Hranečnického potoka a jeden přímo do Cézavy.</w:t>
      </w:r>
    </w:p>
    <w:p w:rsidR="00373559" w:rsidRDefault="00893795">
      <w:pPr>
        <w:pStyle w:val="Tlotextu"/>
      </w:pPr>
      <w:r>
        <w:rPr>
          <w:b w:val="0"/>
          <w:bCs w:val="0"/>
        </w:rPr>
        <w:lastRenderedPageBreak/>
        <w:t>Dalším problémem jsou pak černé skládky domovního odpadu. Jejich odstraňování je hlavní náplní akce “Den pro obec” pořádané každý rok v březnu za účasti všech věkových kategorii občanů.</w:t>
      </w:r>
    </w:p>
    <w:p w:rsidR="00373559" w:rsidRDefault="00373559"/>
    <w:p w:rsidR="00373559" w:rsidRDefault="00893795">
      <w:pPr>
        <w:pStyle w:val="Nadpis4"/>
        <w:keepNext/>
      </w:pPr>
      <w:bookmarkStart w:id="34" w:name="_Toc436646414"/>
      <w:r>
        <w:t>Ochrana životního prostředí</w:t>
      </w:r>
      <w:bookmarkEnd w:id="34"/>
    </w:p>
    <w:p w:rsidR="00373559" w:rsidRDefault="00893795">
      <w:r>
        <w:rPr>
          <w:lang w:eastAsia="ar-SA" w:bidi="ar-SA"/>
        </w:rPr>
        <w:t>Přírodní hodnotou území je zejména zachovalá kulturní zemědělská krajina. Chráněnou hodnotou v území jsou i přírodní léčivé zdroje minerálních vod.</w:t>
      </w:r>
    </w:p>
    <w:p w:rsidR="00373559" w:rsidRDefault="00ED58D0">
      <w:r>
        <w:rPr>
          <w:noProof/>
          <w:lang w:eastAsia="cs-CZ" w:bidi="ar-SA"/>
        </w:rPr>
        <w:drawing>
          <wp:anchor distT="0" distB="0" distL="114300" distR="114300" simplePos="0" relativeHeight="251678208" behindDoc="1" locked="0" layoutInCell="1" allowOverlap="1">
            <wp:simplePos x="0" y="0"/>
            <wp:positionH relativeFrom="column">
              <wp:posOffset>2271395</wp:posOffset>
            </wp:positionH>
            <wp:positionV relativeFrom="paragraph">
              <wp:posOffset>56515</wp:posOffset>
            </wp:positionV>
            <wp:extent cx="3433445" cy="2456180"/>
            <wp:effectExtent l="19050" t="0" r="0" b="0"/>
            <wp:wrapSquare wrapText="bothSides"/>
            <wp:docPr id="31" name="Obrázek 8" descr="G:\Žatčany\PROGRAM rozvoje\Malování dětí\Obrázky malé\16. J. Rudolecký J. Rychlí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Žatčany\PROGRAM rozvoje\Malování dětí\Obrázky malé\16. J. Rudolecký J. Rychlík.jpg"/>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3433445" cy="2456180"/>
                    </a:xfrm>
                    <a:prstGeom prst="rect">
                      <a:avLst/>
                    </a:prstGeom>
                    <a:noFill/>
                    <a:ln>
                      <a:noFill/>
                    </a:ln>
                  </pic:spPr>
                </pic:pic>
              </a:graphicData>
            </a:graphic>
          </wp:anchor>
        </w:drawing>
      </w:r>
      <w:r w:rsidR="00893795">
        <w:t xml:space="preserve">Na území obce se z chráněných území nachází pouze </w:t>
      </w:r>
      <w:r w:rsidR="00893795">
        <w:rPr>
          <w:b/>
        </w:rPr>
        <w:t>Přírodní památka Písky</w:t>
      </w:r>
      <w:r w:rsidR="00893795">
        <w:t xml:space="preserve">. Byla vyhlášena v roce 1990. Zabírá plochu 2,2439 ha, kolem níž je zřízeno ochranné pásmo v šíři 50 metrů. Leží v nadmořské výšce 188 m n. m. v nivě Cézavy asi 300 metrů jihovýchodně od obce Telnice a je tvořena ostrůvkem pískových odvalů (z hloubky vytěžené písky), které jsou inkrustované ropou z dřívější těžby ropy (těžební práce byly ukončeny zhruba před  50-60  lety) s volnými sypkými písčitými plochami s rozptýlenými dřevinami a souvislejšími dřevinnými porosty podél okrajů. Hladina spodních vod je především při jižním okraji (v místě dřívější zemědělské skládky) situována jen mělce pod povrchem. </w:t>
      </w:r>
      <w:r w:rsidR="00893795">
        <w:rPr>
          <w:bCs/>
        </w:rPr>
        <w:t>Dřeviny jsou zde zastoupeny především topolem bílým, topolem černým, osikou obecnou, břízou bělokorou, bezem černým a růží šípkovou. Významné druhy bylin zařazené na Červeném seznamu flóry ČR jsou zastoupeny bělolistem rolním v okrajích území na styku s mechanicky obdělávanou ornou půdou.</w:t>
      </w:r>
      <w:r w:rsidR="00893795">
        <w:t xml:space="preserve"> V současné době upravuje přístup k památce plán péče na období 2011–2020.</w:t>
      </w:r>
      <w:r w:rsidR="00893795">
        <w:rPr>
          <w:rStyle w:val="Ukotvenpoznmkypodarou"/>
        </w:rPr>
        <w:footnoteReference w:id="5"/>
      </w:r>
      <w:r w:rsidR="00893795">
        <w:t xml:space="preserve"> Hlavním cílem ochrany je zachování a udržování volných ploch sypkých písků s rozptýlenými dřevinami a náletových porostů při okrajích území s cílem uchovat charakter svérázného prostředí a útočiště pro živočichy v rámci zemědělsky využívané krajiny. </w:t>
      </w:r>
    </w:p>
    <w:p w:rsidR="00373559" w:rsidRDefault="00893795">
      <w:r>
        <w:t xml:space="preserve">V rámci katastru obce je problematický z hlediska drobné zvěře a obojživelníků výskyt nepůvodních druhů např. </w:t>
      </w:r>
      <w:r>
        <w:rPr>
          <w:b/>
        </w:rPr>
        <w:t>norek americký</w:t>
      </w:r>
      <w:r>
        <w:t xml:space="preserve"> (</w:t>
      </w:r>
      <w:proofErr w:type="spellStart"/>
      <w:r>
        <w:rPr>
          <w:i/>
        </w:rPr>
        <w:t>Mustela</w:t>
      </w:r>
      <w:proofErr w:type="spellEnd"/>
      <w:r>
        <w:rPr>
          <w:i/>
        </w:rPr>
        <w:t xml:space="preserve"> </w:t>
      </w:r>
      <w:proofErr w:type="spellStart"/>
      <w:r>
        <w:rPr>
          <w:i/>
        </w:rPr>
        <w:t>vison</w:t>
      </w:r>
      <w:proofErr w:type="spellEnd"/>
      <w:r>
        <w:rPr>
          <w:i/>
        </w:rPr>
        <w:t>)</w:t>
      </w:r>
      <w:r>
        <w:t xml:space="preserve">, </w:t>
      </w:r>
      <w:r>
        <w:rPr>
          <w:b/>
          <w:bCs/>
        </w:rPr>
        <w:t>psík mývalovitý</w:t>
      </w:r>
      <w:r>
        <w:t xml:space="preserve"> (</w:t>
      </w:r>
      <w:proofErr w:type="spellStart"/>
      <w:r>
        <w:rPr>
          <w:i/>
        </w:rPr>
        <w:t>Nyctereutes</w:t>
      </w:r>
      <w:proofErr w:type="spellEnd"/>
      <w:r>
        <w:rPr>
          <w:i/>
        </w:rPr>
        <w:t xml:space="preserve"> </w:t>
      </w:r>
      <w:proofErr w:type="spellStart"/>
      <w:r>
        <w:rPr>
          <w:i/>
        </w:rPr>
        <w:t>procyonoides</w:t>
      </w:r>
      <w:proofErr w:type="spellEnd"/>
      <w:r>
        <w:t xml:space="preserve">) dále pak </w:t>
      </w:r>
      <w:r>
        <w:rPr>
          <w:b/>
        </w:rPr>
        <w:t>nutrie říční</w:t>
      </w:r>
      <w:r>
        <w:t xml:space="preserve"> (</w:t>
      </w:r>
      <w:proofErr w:type="spellStart"/>
      <w:r>
        <w:rPr>
          <w:i/>
        </w:rPr>
        <w:t>Myocastor</w:t>
      </w:r>
      <w:proofErr w:type="spellEnd"/>
      <w:r>
        <w:rPr>
          <w:i/>
        </w:rPr>
        <w:t xml:space="preserve"> </w:t>
      </w:r>
      <w:proofErr w:type="spellStart"/>
      <w:r>
        <w:rPr>
          <w:i/>
        </w:rPr>
        <w:t>coypus</w:t>
      </w:r>
      <w:proofErr w:type="spellEnd"/>
      <w:r>
        <w:t xml:space="preserve">) a zvýšený výskyt </w:t>
      </w:r>
      <w:r>
        <w:rPr>
          <w:b/>
        </w:rPr>
        <w:t>prasete divokého</w:t>
      </w:r>
      <w:r>
        <w:t xml:space="preserve"> (</w:t>
      </w:r>
      <w:proofErr w:type="spellStart"/>
      <w:r>
        <w:rPr>
          <w:i/>
        </w:rPr>
        <w:t>Sus</w:t>
      </w:r>
      <w:proofErr w:type="spellEnd"/>
      <w:r>
        <w:rPr>
          <w:i/>
        </w:rPr>
        <w:t xml:space="preserve"> </w:t>
      </w:r>
      <w:proofErr w:type="spellStart"/>
      <w:r>
        <w:rPr>
          <w:i/>
        </w:rPr>
        <w:t>scrofa</w:t>
      </w:r>
      <w:proofErr w:type="spellEnd"/>
      <w:r>
        <w:t xml:space="preserve">). </w:t>
      </w:r>
    </w:p>
    <w:p w:rsidR="00373559" w:rsidRDefault="00893795">
      <w:pPr>
        <w:rPr>
          <w:color w:val="7030A0"/>
        </w:rPr>
      </w:pPr>
      <w:r>
        <w:t xml:space="preserve">V katastru Žatčan je celoročně sledována </w:t>
      </w:r>
      <w:r>
        <w:rPr>
          <w:b/>
          <w:bCs/>
        </w:rPr>
        <w:t xml:space="preserve">koroptev </w:t>
      </w:r>
      <w:r>
        <w:rPr>
          <w:b/>
        </w:rPr>
        <w:t>polní</w:t>
      </w:r>
      <w:r>
        <w:t xml:space="preserve"> (</w:t>
      </w:r>
      <w:proofErr w:type="spellStart"/>
      <w:r>
        <w:t>Perdix</w:t>
      </w:r>
      <w:proofErr w:type="spellEnd"/>
      <w:r>
        <w:t xml:space="preserve"> </w:t>
      </w:r>
      <w:proofErr w:type="spellStart"/>
      <w:r>
        <w:t>perdix</w:t>
      </w:r>
      <w:proofErr w:type="spellEnd"/>
      <w:r>
        <w:t xml:space="preserve">) na tahu pak např. </w:t>
      </w:r>
      <w:r>
        <w:rPr>
          <w:b/>
        </w:rPr>
        <w:t>sluka lesní</w:t>
      </w:r>
      <w:r>
        <w:t xml:space="preserve"> (</w:t>
      </w:r>
      <w:proofErr w:type="spellStart"/>
      <w:r>
        <w:rPr>
          <w:i/>
        </w:rPr>
        <w:t>Scolopax</w:t>
      </w:r>
      <w:proofErr w:type="spellEnd"/>
      <w:r>
        <w:rPr>
          <w:i/>
        </w:rPr>
        <w:t xml:space="preserve"> </w:t>
      </w:r>
      <w:proofErr w:type="spellStart"/>
      <w:r>
        <w:rPr>
          <w:i/>
        </w:rPr>
        <w:t>rusticola</w:t>
      </w:r>
      <w:proofErr w:type="spellEnd"/>
      <w:r>
        <w:t>) jež jsou zvláště chráněny jako ohrožený druh.</w:t>
      </w:r>
      <w:bookmarkStart w:id="35" w:name="cite_ref-hudec_1-5"/>
      <w:bookmarkEnd w:id="35"/>
      <w:r>
        <w:t xml:space="preserve"> V roce 2014 byl na toku </w:t>
      </w:r>
      <w:proofErr w:type="spellStart"/>
      <w:r>
        <w:t>Litavy</w:t>
      </w:r>
      <w:proofErr w:type="spellEnd"/>
      <w:r>
        <w:t xml:space="preserve"> v katastru Žatčan poprvé registrován výskyt </w:t>
      </w:r>
      <w:r>
        <w:rPr>
          <w:b/>
          <w:bCs/>
        </w:rPr>
        <w:t xml:space="preserve">bobra evropského </w:t>
      </w:r>
      <w:r>
        <w:t>(</w:t>
      </w:r>
      <w:r>
        <w:rPr>
          <w:i/>
        </w:rPr>
        <w:t xml:space="preserve">Castor </w:t>
      </w:r>
      <w:proofErr w:type="spellStart"/>
      <w:r>
        <w:rPr>
          <w:i/>
        </w:rPr>
        <w:t>fiber</w:t>
      </w:r>
      <w:proofErr w:type="spellEnd"/>
      <w:r>
        <w:rPr>
          <w:i/>
        </w:rPr>
        <w:t xml:space="preserve">). </w:t>
      </w:r>
      <w:r>
        <w:t xml:space="preserve">Běžný je výskyt </w:t>
      </w:r>
      <w:r>
        <w:rPr>
          <w:b/>
        </w:rPr>
        <w:t>zajíce polního</w:t>
      </w:r>
      <w:r>
        <w:t xml:space="preserve"> (</w:t>
      </w:r>
      <w:proofErr w:type="spellStart"/>
      <w:r>
        <w:rPr>
          <w:i/>
        </w:rPr>
        <w:t>Lepus</w:t>
      </w:r>
      <w:proofErr w:type="spellEnd"/>
      <w:r>
        <w:rPr>
          <w:i/>
        </w:rPr>
        <w:t xml:space="preserve"> </w:t>
      </w:r>
      <w:proofErr w:type="spellStart"/>
      <w:r>
        <w:rPr>
          <w:i/>
        </w:rPr>
        <w:t>europeus</w:t>
      </w:r>
      <w:proofErr w:type="spellEnd"/>
      <w:r>
        <w:t xml:space="preserve">), na okrajích katastru se pohybují i docela početná stáda </w:t>
      </w:r>
      <w:r>
        <w:rPr>
          <w:b/>
        </w:rPr>
        <w:t>srnce obecného</w:t>
      </w:r>
      <w:r>
        <w:t xml:space="preserve"> (</w:t>
      </w:r>
      <w:proofErr w:type="spellStart"/>
      <w:r>
        <w:rPr>
          <w:i/>
        </w:rPr>
        <w:t>Capreolus</w:t>
      </w:r>
      <w:proofErr w:type="spellEnd"/>
      <w:r>
        <w:rPr>
          <w:i/>
        </w:rPr>
        <w:t xml:space="preserve"> </w:t>
      </w:r>
      <w:proofErr w:type="spellStart"/>
      <w:r>
        <w:rPr>
          <w:i/>
        </w:rPr>
        <w:t>capreolus</w:t>
      </w:r>
      <w:proofErr w:type="spellEnd"/>
      <w:r>
        <w:t>).</w:t>
      </w:r>
    </w:p>
    <w:p w:rsidR="00373559" w:rsidRDefault="00373559"/>
    <w:p w:rsidR="00373559" w:rsidRDefault="00893795" w:rsidP="00ED58D0">
      <w:pPr>
        <w:pStyle w:val="Nadpis3"/>
        <w:keepNext/>
      </w:pPr>
      <w:bookmarkStart w:id="36" w:name="_Toc360191405"/>
      <w:bookmarkStart w:id="37" w:name="_Toc436646415"/>
      <w:bookmarkEnd w:id="36"/>
      <w:r>
        <w:lastRenderedPageBreak/>
        <w:t>7. Správa obce</w:t>
      </w:r>
      <w:bookmarkEnd w:id="37"/>
    </w:p>
    <w:p w:rsidR="00373559" w:rsidRDefault="00893795" w:rsidP="00ED58D0">
      <w:pPr>
        <w:pStyle w:val="Nadpis4"/>
        <w:keepNext/>
      </w:pPr>
      <w:bookmarkStart w:id="38" w:name="_Toc436646416"/>
      <w:r>
        <w:t>Obecní úřad a kompetence obce</w:t>
      </w:r>
      <w:bookmarkEnd w:id="38"/>
    </w:p>
    <w:p w:rsidR="00373559" w:rsidRDefault="00893795" w:rsidP="00ED58D0">
      <w:pPr>
        <w:rPr>
          <w:rFonts w:ascii="Cambria" w:eastAsia="Times New Roman" w:hAnsi="Cambria" w:cs="Times New Roman"/>
        </w:rPr>
      </w:pPr>
      <w:r>
        <w:rPr>
          <w:rFonts w:eastAsia="Times New Roman" w:cs="Times New Roman"/>
        </w:rPr>
        <w:t>Obecní úřad Žatčany je obecním úřadem se základní působností. Na obci je zřízen CzechPoint. Matrika se nachází v obci Těšany. Stavební úřad je v Sokolnicích. Ostatní agendy vyřizuje Městský úřad obce s rozšířenou působností Židlochovice. Obec má uzavřeny následující veřejnosprávní smlouvy:</w:t>
      </w:r>
    </w:p>
    <w:p w:rsidR="00373559" w:rsidRDefault="00893795" w:rsidP="00ED58D0">
      <w:pPr>
        <w:pStyle w:val="Odstavecseseznamem"/>
        <w:numPr>
          <w:ilvl w:val="0"/>
          <w:numId w:val="9"/>
        </w:numPr>
        <w:ind w:left="714" w:hanging="357"/>
        <w:contextualSpacing w:val="0"/>
        <w:rPr>
          <w:rFonts w:ascii="Cambria" w:eastAsia="Times New Roman" w:hAnsi="Cambria" w:cs="Times New Roman"/>
        </w:rPr>
      </w:pPr>
      <w:r>
        <w:rPr>
          <w:rFonts w:eastAsia="Times New Roman" w:cs="Times New Roman"/>
          <w:i/>
        </w:rPr>
        <w:t>o výkonu úkolů obecní policie</w:t>
      </w:r>
      <w:r>
        <w:rPr>
          <w:rFonts w:eastAsia="Times New Roman" w:cs="Times New Roman"/>
        </w:rPr>
        <w:t xml:space="preserve"> s obcí Telnice,</w:t>
      </w:r>
    </w:p>
    <w:p w:rsidR="00373559" w:rsidRDefault="00893795" w:rsidP="00ED58D0">
      <w:pPr>
        <w:pStyle w:val="Odstavecseseznamem"/>
        <w:numPr>
          <w:ilvl w:val="0"/>
          <w:numId w:val="9"/>
        </w:numPr>
        <w:ind w:left="714" w:hanging="357"/>
        <w:contextualSpacing w:val="0"/>
        <w:rPr>
          <w:rFonts w:ascii="Cambria" w:eastAsia="Times New Roman" w:hAnsi="Cambria" w:cs="Times New Roman"/>
        </w:rPr>
      </w:pPr>
      <w:r>
        <w:rPr>
          <w:rFonts w:eastAsia="Times New Roman" w:cs="Times New Roman"/>
          <w:i/>
        </w:rPr>
        <w:t>o výkonu přenesené působnosti ve věcech přestupků</w:t>
      </w:r>
      <w:r>
        <w:rPr>
          <w:rFonts w:eastAsia="Times New Roman" w:cs="Times New Roman"/>
        </w:rPr>
        <w:t xml:space="preserve"> s městem Židlochovice,</w:t>
      </w:r>
    </w:p>
    <w:p w:rsidR="00373559" w:rsidRDefault="00893795" w:rsidP="00ED58D0">
      <w:pPr>
        <w:pStyle w:val="Odstavecseseznamem"/>
        <w:numPr>
          <w:ilvl w:val="0"/>
          <w:numId w:val="9"/>
        </w:numPr>
        <w:ind w:left="714" w:hanging="357"/>
        <w:contextualSpacing w:val="0"/>
        <w:rPr>
          <w:rFonts w:ascii="Cambria" w:eastAsia="Times New Roman" w:hAnsi="Cambria" w:cs="Times New Roman"/>
        </w:rPr>
      </w:pPr>
      <w:r>
        <w:rPr>
          <w:rFonts w:eastAsia="Times New Roman" w:cs="Times New Roman"/>
          <w:i/>
        </w:rPr>
        <w:t>o přenesení působnosti – rušení trvalého pobytu</w:t>
      </w:r>
      <w:r>
        <w:rPr>
          <w:rFonts w:eastAsia="Times New Roman" w:cs="Times New Roman"/>
        </w:rPr>
        <w:t xml:space="preserve"> s městem Židlochovice.</w:t>
      </w:r>
    </w:p>
    <w:p w:rsidR="00373559" w:rsidRDefault="00893795" w:rsidP="00ED58D0">
      <w:pPr>
        <w:rPr>
          <w:rFonts w:ascii="Cambria" w:eastAsia="Times New Roman" w:hAnsi="Cambria" w:cs="Times New Roman"/>
        </w:rPr>
      </w:pPr>
      <w:r>
        <w:rPr>
          <w:rFonts w:eastAsia="Times New Roman" w:cs="Times New Roman"/>
        </w:rPr>
        <w:t>Ze zastupitelstva je uvolněným zastupitelem pouze starosta. Obec stabilně zaměstnává účetní a jednoho technického pracovníka. Formou ročních smluv jsou financováni správce webových stránek obce, správkyně krojů, správce tenisového hřiště, knihovnice, 2 pomocní techničtí pracovníci, 2x úklid zastávek a údržba hřbitova.</w:t>
      </w:r>
    </w:p>
    <w:p w:rsidR="00373559" w:rsidRDefault="00893795" w:rsidP="00ED58D0">
      <w:pPr>
        <w:rPr>
          <w:rFonts w:ascii="Cambria" w:hAnsi="Cambria"/>
        </w:rPr>
      </w:pPr>
      <w:r>
        <w:rPr>
          <w:rFonts w:eastAsia="Times New Roman" w:cs="Times New Roman"/>
        </w:rPr>
        <w:t>Obec si nechala zpracovat v roce 2006 nový územní plán (schválen vyhláškou 2/2006 dne 27. 12. 2006). Vzhledem k ustanovením nového stavebního zákona byl v roce 2011 územní plán převeden do nové podoby stanovené zákonem. Následně do něj musely být zakomponovány změny nově vyplývající z krajské územně plánovací dokumentace.</w:t>
      </w:r>
      <w:r>
        <w:rPr>
          <w:color w:val="FF0000"/>
        </w:rPr>
        <w:t xml:space="preserve"> </w:t>
      </w:r>
      <w:r>
        <w:t>Aktuální ÚP vstoupil v platnost 3. 8. 2013. Vzhledem k poloze části obce v zóně slavkovského bojiště je přímo v územním plánu zakomponován regulativ pro tuto část obce. Samostatně schválilo zastupitelstvo zastavovací podmínky pro lokalitu Malá Niva (aktuální podoba byla schválena na jednání 12. 1. 2015).</w:t>
      </w:r>
    </w:p>
    <w:p w:rsidR="00373559" w:rsidRDefault="00893795" w:rsidP="00ED58D0">
      <w:pPr>
        <w:rPr>
          <w:rFonts w:ascii="Cambria" w:hAnsi="Cambria"/>
        </w:rPr>
      </w:pPr>
      <w:r>
        <w:t>Obec má schváleny následující nařízení a obecně závazné vyhlášky:</w:t>
      </w:r>
    </w:p>
    <w:p w:rsidR="00373559" w:rsidRDefault="00893795" w:rsidP="00ED58D0">
      <w:pPr>
        <w:pStyle w:val="Odstavecseseznamem"/>
        <w:numPr>
          <w:ilvl w:val="0"/>
          <w:numId w:val="10"/>
        </w:numPr>
        <w:ind w:left="714" w:hanging="357"/>
        <w:contextualSpacing w:val="0"/>
        <w:rPr>
          <w:rFonts w:ascii="Cambria" w:hAnsi="Cambria"/>
        </w:rPr>
      </w:pPr>
      <w:r>
        <w:t>Obecně závazná vyhláška č. 1/2015, požární řád obce (schváleno 11. 2. 2015)</w:t>
      </w:r>
    </w:p>
    <w:p w:rsidR="00373559" w:rsidRDefault="00893795" w:rsidP="00ED58D0">
      <w:pPr>
        <w:pStyle w:val="Odstavecseseznamem"/>
        <w:numPr>
          <w:ilvl w:val="0"/>
          <w:numId w:val="10"/>
        </w:numPr>
        <w:ind w:left="714" w:hanging="357"/>
        <w:contextualSpacing w:val="0"/>
        <w:rPr>
          <w:rFonts w:ascii="Cambria" w:hAnsi="Cambria"/>
        </w:rPr>
      </w:pPr>
      <w:r>
        <w:t>Nařízení obce č. 2/2013, kterým se vydává tržní řád (účinnost od 1. 6. 2013).</w:t>
      </w:r>
    </w:p>
    <w:p w:rsidR="00373559" w:rsidRDefault="00893795" w:rsidP="00ED58D0">
      <w:pPr>
        <w:pStyle w:val="Odstavecseseznamem"/>
        <w:numPr>
          <w:ilvl w:val="0"/>
          <w:numId w:val="10"/>
        </w:numPr>
        <w:ind w:left="714" w:hanging="357"/>
        <w:contextualSpacing w:val="0"/>
        <w:rPr>
          <w:rFonts w:ascii="Cambria" w:hAnsi="Cambria"/>
        </w:rPr>
      </w:pPr>
      <w:r>
        <w:t>Obecně závazná vyhláška č. 1/2012, o místním poplatku za provoz systému shromažďování, sběru, přepravy, třídění, využívání a odstraňování komunálních odpadů (účinnost od 1. 1. 2012).</w:t>
      </w:r>
    </w:p>
    <w:p w:rsidR="00373559" w:rsidRDefault="00893795" w:rsidP="00ED58D0">
      <w:pPr>
        <w:pStyle w:val="Odstavecseseznamem"/>
        <w:numPr>
          <w:ilvl w:val="0"/>
          <w:numId w:val="10"/>
        </w:numPr>
        <w:ind w:left="714" w:hanging="357"/>
        <w:contextualSpacing w:val="0"/>
        <w:rPr>
          <w:rFonts w:ascii="Cambria" w:hAnsi="Cambria"/>
        </w:rPr>
      </w:pPr>
      <w:r>
        <w:t>Obecně závazná vyhláška č.1/2011 o pravidlech pro pohyb psů na veřejném prostranství (účinnost od 1. 1. 2012).</w:t>
      </w:r>
    </w:p>
    <w:p w:rsidR="00373559" w:rsidRDefault="00893795" w:rsidP="00ED58D0">
      <w:pPr>
        <w:pStyle w:val="Odstavecseseznamem"/>
        <w:numPr>
          <w:ilvl w:val="0"/>
          <w:numId w:val="10"/>
        </w:numPr>
        <w:ind w:left="714" w:hanging="357"/>
        <w:contextualSpacing w:val="0"/>
        <w:rPr>
          <w:rFonts w:ascii="Cambria" w:hAnsi="Cambria"/>
        </w:rPr>
      </w:pPr>
      <w:r>
        <w:t>Vyhláška č. 2/2010 o místních poplatcích (účinnost od 1. 1. 2011).</w:t>
      </w:r>
    </w:p>
    <w:p w:rsidR="00373559" w:rsidRDefault="00893795" w:rsidP="00ED58D0">
      <w:pPr>
        <w:rPr>
          <w:rFonts w:ascii="Cambria" w:hAnsi="Cambria"/>
        </w:rPr>
      </w:pPr>
      <w:r>
        <w:t>Jedinou příspěvkovou organizací, kterou obec zřizuje je Základní škola a Mateřská škola Žatčany.</w:t>
      </w:r>
    </w:p>
    <w:p w:rsidR="00373559" w:rsidRDefault="00893795" w:rsidP="00ED58D0">
      <w:r>
        <w:t>Obecní úřad je umístěn v horním patře budovy na Ovčírnách vedle Mateřské školy (nad požární zbrojnicí). Pro starší občany je obtížněji dostupný. Zasedací místnost je poměrně malá a neumožňuje konání s účastí většího množství občanů. Archivační prostory jsou rovněž nedostatečné.</w:t>
      </w:r>
    </w:p>
    <w:p w:rsidR="00652218" w:rsidRDefault="00652218" w:rsidP="00ED58D0">
      <w:pPr>
        <w:rPr>
          <w:rFonts w:ascii="Cambria" w:hAnsi="Cambria"/>
        </w:rPr>
      </w:pPr>
    </w:p>
    <w:p w:rsidR="00373559" w:rsidRDefault="00893795">
      <w:pPr>
        <w:pStyle w:val="Nadpis4"/>
        <w:keepNext/>
      </w:pPr>
      <w:bookmarkStart w:id="39" w:name="_Toc436646417"/>
      <w:r>
        <w:t>Hospodaření a majetek obce</w:t>
      </w:r>
      <w:bookmarkEnd w:id="39"/>
      <w:r>
        <w:t xml:space="preserve"> </w:t>
      </w:r>
    </w:p>
    <w:p w:rsidR="00373559" w:rsidRDefault="00893795">
      <w:r>
        <w:t xml:space="preserve">Obec Žatčany za posledních 15 let dosáhla celkového přebytku rozpočtového hospodaření ve výši téměř 2,5 mil. Kč. V 10 letech byl rozpočet přebytkový, v 5 letech byl rozpočet deficitní financovaný buď z přebytků minulých let, nebo v případě výstavby kanalizace formou úvěru. </w:t>
      </w:r>
    </w:p>
    <w:p w:rsidR="00373559" w:rsidRDefault="00893795">
      <w:r>
        <w:t xml:space="preserve">Na deficit v roce 2001 mělo vliv dobudování obecního vodovodu (celkové náklady činily cca 10 mil. Kč). Dvěma největšími investičními akcemi bylo vybudování podtlakové splaškové kanalizace v letech 2006–2010 s celkovými náklady 35,22 mil. Kč a závěrečná etapa budování biokoridorů v roce 2014 s náklady 13 mil. Kč. Kanalizace byla financována zejména z dotačních </w:t>
      </w:r>
      <w:r>
        <w:lastRenderedPageBreak/>
        <w:t xml:space="preserve">prostředků ze státního rozpočtu (21,13 mil. Kč) a Jihomoravského kraje (4,5 mil. Kč)., zbývající části obec pokryla nízkoúrokovou půjčkou (4,4 mil. Kč) a z běžných rozpočtových prostředků (5,2 mil. Kč). Splácení půjčky na kanalizaci ve výši 444 tis. Kč ročně bude pokračovat do roku 2017. Dobudování biokoridoru bylo plně kryto dotací ze Státního fondu životního prostředí. </w:t>
      </w:r>
    </w:p>
    <w:p w:rsidR="00373559" w:rsidRDefault="00893795">
      <w:r>
        <w:t>Obec celkově získala poměrně velký objem dotací, jejich rozložení bylo však nerovnoměrné. V letech mezi investicemi obec spořila na další investiční akce. V roce 2014 došlo ke snížení naspořené rezervy minulých let o 2,3 mil. Kč a v roce 2015 je plánován opět rozpočtový deficit v důsledku investic do zateplení MŠ a rekonstrukce místních komunikací.</w:t>
      </w:r>
    </w:p>
    <w:p w:rsidR="00373559" w:rsidRDefault="00893795">
      <w:r>
        <w:rPr>
          <w:noProof/>
          <w:lang w:eastAsia="cs-CZ" w:bidi="ar-SA"/>
        </w:rPr>
        <w:drawing>
          <wp:inline distT="0" distB="0" distL="0" distR="0">
            <wp:extent cx="5703570" cy="3594100"/>
            <wp:effectExtent l="0" t="0" r="0" b="0"/>
            <wp:docPr id="1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ek 5"/>
                    <pic:cNvPicPr>
                      <a:picLocks noChangeAspect="1" noChangeArrowheads="1"/>
                    </pic:cNvPicPr>
                  </pic:nvPicPr>
                  <pic:blipFill>
                    <a:blip r:embed="rId34" cstate="print"/>
                    <a:stretch>
                      <a:fillRect/>
                    </a:stretch>
                  </pic:blipFill>
                  <pic:spPr bwMode="auto">
                    <a:xfrm>
                      <a:off x="0" y="0"/>
                      <a:ext cx="5703570" cy="3594100"/>
                    </a:xfrm>
                    <a:prstGeom prst="rect">
                      <a:avLst/>
                    </a:prstGeom>
                    <a:noFill/>
                    <a:ln w="9525">
                      <a:noFill/>
                      <a:miter lim="800000"/>
                      <a:headEnd/>
                      <a:tailEnd/>
                    </a:ln>
                  </pic:spPr>
                </pic:pic>
              </a:graphicData>
            </a:graphic>
          </wp:inline>
        </w:drawing>
      </w:r>
    </w:p>
    <w:p w:rsidR="00373559" w:rsidRDefault="00373559">
      <w:pPr>
        <w:rPr>
          <w:sz w:val="16"/>
        </w:rPr>
      </w:pPr>
    </w:p>
    <w:p w:rsidR="00373559" w:rsidRDefault="00893795">
      <w:r>
        <w:t xml:space="preserve">Podíváme-li se detailněji na strukturu příjmů a výdajů v posledních 5 letech, tak daňové příjmy tvořily průměrně 64 %. V důsledku změny rozpočtového určení daní došlo mezi roky 2012 a 2013 ke zvýšení daňových příjmů o více než 1,5 mil. Kč. </w:t>
      </w:r>
    </w:p>
    <w:p w:rsidR="00373559" w:rsidRDefault="00893795">
      <w:r>
        <w:t xml:space="preserve">Nedaňové příjmy jsou zejména poplatky za kabelovou televizi, pronájmy majetku obce a úroky. Kapitálové příjmy jsou spíše nárazovou a okrajovou záležitostí, kdy obec nejčastěji prodává menší pozemky občanům nebo podnikatelům na jejich žádost. </w:t>
      </w:r>
    </w:p>
    <w:p w:rsidR="00373559" w:rsidRDefault="00893795">
      <w:r>
        <w:t>Nejvýznamnější dotace byly uvedeny výše. Z menších dotačních zdrojů obec využívá zejména Programu rozvoje venkova Jihomoravského kraje. Většinu rozpočtových výdajů tvoří běžné (provozní) výdaje. Podíl kapitálových (investičních) výdajů kopíruje dotační příjmy.</w:t>
      </w:r>
    </w:p>
    <w:p w:rsidR="00373559" w:rsidRDefault="00893795">
      <w:r>
        <w:rPr>
          <w:noProof/>
          <w:lang w:eastAsia="cs-CZ" w:bidi="ar-SA"/>
        </w:rPr>
        <w:lastRenderedPageBreak/>
        <w:drawing>
          <wp:inline distT="0" distB="0" distL="0" distR="0">
            <wp:extent cx="5784850" cy="2315210"/>
            <wp:effectExtent l="0" t="0" r="0" b="0"/>
            <wp:docPr id="16"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ek 3"/>
                    <pic:cNvPicPr>
                      <a:picLocks noChangeAspect="1" noChangeArrowheads="1"/>
                    </pic:cNvPicPr>
                  </pic:nvPicPr>
                  <pic:blipFill>
                    <a:blip r:embed="rId35" cstate="print"/>
                    <a:srcRect l="318" t="2838"/>
                    <a:stretch>
                      <a:fillRect/>
                    </a:stretch>
                  </pic:blipFill>
                  <pic:spPr bwMode="auto">
                    <a:xfrm>
                      <a:off x="0" y="0"/>
                      <a:ext cx="5784850" cy="2315210"/>
                    </a:xfrm>
                    <a:prstGeom prst="rect">
                      <a:avLst/>
                    </a:prstGeom>
                    <a:noFill/>
                    <a:ln w="9525">
                      <a:noFill/>
                      <a:miter lim="800000"/>
                      <a:headEnd/>
                      <a:tailEnd/>
                    </a:ln>
                  </pic:spPr>
                </pic:pic>
              </a:graphicData>
            </a:graphic>
          </wp:inline>
        </w:drawing>
      </w:r>
    </w:p>
    <w:p w:rsidR="00373559" w:rsidRDefault="00893795">
      <w:r>
        <w:rPr>
          <w:noProof/>
          <w:lang w:eastAsia="cs-CZ" w:bidi="ar-SA"/>
        </w:rPr>
        <w:drawing>
          <wp:anchor distT="0" distB="0" distL="114300" distR="114300" simplePos="0" relativeHeight="251655680" behindDoc="1" locked="0" layoutInCell="1" allowOverlap="1">
            <wp:simplePos x="0" y="0"/>
            <wp:positionH relativeFrom="column">
              <wp:posOffset>2443480</wp:posOffset>
            </wp:positionH>
            <wp:positionV relativeFrom="paragraph">
              <wp:posOffset>57150</wp:posOffset>
            </wp:positionV>
            <wp:extent cx="3361690" cy="3388360"/>
            <wp:effectExtent l="0" t="0" r="0" b="0"/>
            <wp:wrapTight wrapText="bothSides">
              <wp:wrapPolygon edited="0">
                <wp:start x="-249" y="-118"/>
                <wp:lineTo x="-249" y="21731"/>
                <wp:lineTo x="21663" y="21731"/>
                <wp:lineTo x="21663" y="-118"/>
                <wp:lineTo x="-249" y="-118"/>
              </wp:wrapPolygon>
            </wp:wrapTight>
            <wp:docPr id="17"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ázek 16"/>
                    <pic:cNvPicPr>
                      <a:picLocks noChangeAspect="1" noChangeArrowheads="1"/>
                    </pic:cNvPicPr>
                  </pic:nvPicPr>
                  <pic:blipFill>
                    <a:blip r:embed="rId36" cstate="print"/>
                    <a:srcRect l="14443" t="5950" r="56574" b="1371"/>
                    <a:stretch>
                      <a:fillRect/>
                    </a:stretch>
                  </pic:blipFill>
                  <pic:spPr bwMode="auto">
                    <a:xfrm>
                      <a:off x="0" y="0"/>
                      <a:ext cx="3361690" cy="3388360"/>
                    </a:xfrm>
                    <a:prstGeom prst="rect">
                      <a:avLst/>
                    </a:prstGeom>
                    <a:noFill/>
                    <a:ln w="9525">
                      <a:noFill/>
                      <a:miter lim="800000"/>
                      <a:headEnd/>
                      <a:tailEnd/>
                    </a:ln>
                  </pic:spPr>
                </pic:pic>
              </a:graphicData>
            </a:graphic>
          </wp:anchor>
        </w:drawing>
      </w:r>
      <w:r>
        <w:t xml:space="preserve">Struktura běžných výdajů je poměrně stabilní. Největší část běžných výdajů je vynakládána na správu obce, tj. na zajištění chodu obecního úřadu a platy zaměstnanců. </w:t>
      </w:r>
    </w:p>
    <w:p w:rsidR="00373559" w:rsidRDefault="00893795">
      <w:r>
        <w:t xml:space="preserve">Jen o něco méně finančních prostředků je pravidelně vynakládáno na školství (2/3 na běžný provoz, 1/3 na opravy a rekonstrukce). </w:t>
      </w:r>
    </w:p>
    <w:p w:rsidR="00373559" w:rsidRDefault="00893795">
      <w:r>
        <w:t>Třetí finančně nejnáročnější je oblast životního prostředí, kam spadají zejména výdaje na odpadové hospodářství a na údržbu zeleně (zde lze očekávat nárůst vzhledem k nárůstu ploch, o které se obec bude muset starat). Ve výdajové skupině průmysl jsou řazeny výdaje na provoz/údržbu místních komunikací a technické infrastruktury.</w:t>
      </w:r>
    </w:p>
    <w:p w:rsidR="00373559" w:rsidRDefault="00373559"/>
    <w:p w:rsidR="00373559" w:rsidRDefault="00893795">
      <w:r>
        <w:t xml:space="preserve">Kapitálové výdaje jsou výrazně proměnlivější, nicméně v období posledních 5 let byly zcela dominantní výdaje v oblasti budování místních komunikací, zpevněných polních cest a již méně technické infrastruktury (tj. „průmysl“). </w:t>
      </w:r>
    </w:p>
    <w:p w:rsidR="00373559" w:rsidRDefault="00893795">
      <w:r>
        <w:t>Poměrně vysoký podíl výdajů v oblasti životního prostředí je způsoben budováním biokoridorů (byť největší investice byla až v roce 2014). V hodnoceném období se školní budovy spíše jen opravovaly. Dílčí rekonstrukce v ZŠ proběhla v roce 2014, významné investice do MŠ proběhnou v průběhu roku 2015.</w:t>
      </w:r>
    </w:p>
    <w:p w:rsidR="00373559" w:rsidRDefault="00893795">
      <w:r>
        <w:lastRenderedPageBreak/>
        <w:t>Celkový objem majetku obce (hodnota aktiv) ke konci roku 2013 činil 122 mil. Kč. Do určité míry jde ale o fiktivní číslo, protože hodnota většiny majetkových položek je v pořizovacích cenách v různé fázi odepisování.</w:t>
      </w:r>
      <w:r>
        <w:rPr>
          <w:rStyle w:val="Ukotvenpoznmkypodarou"/>
        </w:rPr>
        <w:footnoteReference w:id="6"/>
      </w:r>
      <w:r>
        <w:t xml:space="preserve"> S podílem 78 % tvořili většinu objemu majetku stavby. Na pozemky připadala 4 %. Dlouhodobý finanční majetek činil 5 mil. Kč, 2 mil. Kč byly na termínovaném vkladu a 8 mil. Kč na běžném účtu. V průběhu roku 2014 došlo, jak bylo naznačeno výše, </w:t>
      </w:r>
      <w:r>
        <w:rPr>
          <w:noProof/>
          <w:lang w:eastAsia="cs-CZ" w:bidi="ar-SA"/>
        </w:rPr>
        <w:drawing>
          <wp:anchor distT="0" distB="0" distL="114300" distR="114300" simplePos="0" relativeHeight="251656704" behindDoc="1" locked="0" layoutInCell="1" allowOverlap="1">
            <wp:simplePos x="0" y="0"/>
            <wp:positionH relativeFrom="column">
              <wp:posOffset>2887980</wp:posOffset>
            </wp:positionH>
            <wp:positionV relativeFrom="paragraph">
              <wp:posOffset>79375</wp:posOffset>
            </wp:positionV>
            <wp:extent cx="2917190" cy="3273425"/>
            <wp:effectExtent l="0" t="0" r="0" b="0"/>
            <wp:wrapSquare wrapText="bothSides"/>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ek 18"/>
                    <pic:cNvPicPr>
                      <a:picLocks noChangeAspect="1" noChangeArrowheads="1"/>
                    </pic:cNvPicPr>
                  </pic:nvPicPr>
                  <pic:blipFill>
                    <a:blip r:embed="rId37" cstate="print"/>
                    <a:srcRect l="22883" t="2069" r="51192" b="1061"/>
                    <a:stretch>
                      <a:fillRect/>
                    </a:stretch>
                  </pic:blipFill>
                  <pic:spPr bwMode="auto">
                    <a:xfrm>
                      <a:off x="0" y="0"/>
                      <a:ext cx="2917190" cy="3273425"/>
                    </a:xfrm>
                    <a:prstGeom prst="rect">
                      <a:avLst/>
                    </a:prstGeom>
                    <a:noFill/>
                    <a:ln w="9525">
                      <a:noFill/>
                      <a:miter lim="800000"/>
                      <a:headEnd/>
                      <a:tailEnd/>
                    </a:ln>
                  </pic:spPr>
                </pic:pic>
              </a:graphicData>
            </a:graphic>
          </wp:anchor>
        </w:drawing>
      </w:r>
      <w:r>
        <w:t xml:space="preserve">v důsledku vyšších investic ke snížení této rezervy. Dlouhodobé závazky (úvěry) činily 1,74 mil. Kč, což odpovídá posledním 4 splátkám za kanalizaci (2014–2017). </w:t>
      </w:r>
    </w:p>
    <w:p w:rsidR="00373559" w:rsidRDefault="00893795">
      <w:r>
        <w:t>Ukazatel dluhové služby obce (podíl splátek úvěrů a běžných příjmů) činí pouze 5,22 %, tj. 444 tis. Kč ročně na splátku kanalizace. (rizikový limit hlídaný Ministerstvem financí je 30 %).</w:t>
      </w:r>
    </w:p>
    <w:p w:rsidR="00373559" w:rsidRDefault="00893795">
      <w:r>
        <w:t>Obec neprovozuje podnikatelskou činnost.</w:t>
      </w:r>
    </w:p>
    <w:p w:rsidR="00373559" w:rsidRDefault="00373559"/>
    <w:p w:rsidR="00373559" w:rsidRDefault="00893795">
      <w:pPr>
        <w:pStyle w:val="Nadpis4"/>
      </w:pPr>
      <w:bookmarkStart w:id="40" w:name="_Toc436646418"/>
      <w:r>
        <w:t>Bezpečnost</w:t>
      </w:r>
      <w:bookmarkEnd w:id="40"/>
    </w:p>
    <w:p w:rsidR="00373559" w:rsidRDefault="00893795">
      <w:r>
        <w:t>Obecní policie Telnice je na základě veřejnoprávní smlouvy schválené zastupitelstvem obce 8. 2. 2012 zmocněna k výkonu pravomocí obecní policie na území obce Žatčany (Obecní police Telnice působí v obcích Telnice, Měnín a Žatčany). Aktuální úkoly (priority) pro činnost obecní policie stanoví v cca měsíčních intervalech na společném jednání starostové všech tří zúčastněných obcí.  Roční náklady na policii činí necelých 200 tis. Kč. V praxi vykonávanými úkony obecní policie v obci jsou zejména měření dodržování povolené rychlosti v obci, kontrola podomního prodeje a kontrola veřejného pořádku. Ročně se obecní policie věnuje řešení několika desítek různých přestupků a případů.</w:t>
      </w:r>
    </w:p>
    <w:p w:rsidR="00373559" w:rsidRDefault="00893795">
      <w:r>
        <w:t>Řešení přestupků zajišťuje pro obec na základě veřejnoprávní smlouvy Městský úřad Židlochovice. Počet řešených případů se pohybuje pouze v několika jednotkách.</w:t>
      </w:r>
    </w:p>
    <w:p w:rsidR="00373559" w:rsidRDefault="00893795">
      <w:r>
        <w:t>Obec Žatčany spadá pod Obvodní oddělení Židlochovice Policie ČR. V roce 2014 bylo na území celého obvodu spácháno 402 trestných činů (15,1 v přepočtu na 1000 obyvatel; v obvodu Šlapanice i Slavkov u Brna byl tento index kriminality ještě nižší; hodnota za celou ČR činí 27,5). Oproti roku 2013 s 478 trestnými činy došlo k poklesu.</w:t>
      </w:r>
    </w:p>
    <w:p w:rsidR="00373559" w:rsidRDefault="00893795">
      <w:r>
        <w:t>Členové sboru dobrovolných hasičů Žatčany vytváří zásahovou jednotku obce. Vzhledem k nedostatku dorostu hrozí v budoucnu snížení akceschopnosti jednotky (pro každý zásah je stanoven minimální počet a složení hasičů, kteří se musí dostavit na shromaždiště). Zásahová jednotka má aktuálně 14 členů (z nich je 1 velitel, dva zástupci – velitelé družstev, 4 strojníci). Hasiči mají zázemí v hasičské zbrojnici na Ovčírnách. K dispozici mají dvě vozidla, a to Tatru T148 CAS a dodávku. Zásahová jednotka obce pomáhá v případě potřeby jako tzv. třetí odřad</w:t>
      </w:r>
      <w:r>
        <w:rPr>
          <w:rStyle w:val="Ukotvenpoznmkypodarou"/>
        </w:rPr>
        <w:footnoteReference w:id="7"/>
      </w:r>
      <w:r>
        <w:t xml:space="preserve"> také v okolních obcích.</w:t>
      </w:r>
    </w:p>
    <w:p w:rsidR="00373559" w:rsidRDefault="00893795">
      <w:r>
        <w:lastRenderedPageBreak/>
        <w:t>K varování obyvatel před nebezpečím je využíván obecní rozhlas. Ohrožení živelními pohromami je malé. Záplavové území Cézavy nedosahuje ani při stoleté vodě (Q100) zastavěného území obce. Hlavní rozlivovou plochou je území k Telnici.</w:t>
      </w:r>
    </w:p>
    <w:p w:rsidR="00373559" w:rsidRDefault="00373559"/>
    <w:p w:rsidR="00373559" w:rsidRDefault="00ED58D0">
      <w:pPr>
        <w:pStyle w:val="Nadpis4"/>
        <w:rPr>
          <w:szCs w:val="24"/>
        </w:rPr>
      </w:pPr>
      <w:bookmarkStart w:id="41" w:name="_Toc436646419"/>
      <w:r>
        <w:rPr>
          <w:szCs w:val="24"/>
        </w:rPr>
        <w:t xml:space="preserve">Vnější vztahy a </w:t>
      </w:r>
      <w:r w:rsidR="00893795">
        <w:rPr>
          <w:szCs w:val="24"/>
        </w:rPr>
        <w:t>vazby obce</w:t>
      </w:r>
      <w:bookmarkEnd w:id="41"/>
    </w:p>
    <w:p w:rsidR="00373559" w:rsidRDefault="00893795">
      <w:r>
        <w:t>Obec je od roku 1999 členem Svazu měst a obcí České republiky.</w:t>
      </w:r>
    </w:p>
    <w:p w:rsidR="00373559" w:rsidRDefault="00893795">
      <w:r>
        <w:t>Žatčany jsou členem dvou dobrovolných svazků obcí: Regionu Cezava</w:t>
      </w:r>
      <w:r w:rsidR="001844BA">
        <w:rPr>
          <w:rStyle w:val="Znakapoznpodarou"/>
        </w:rPr>
        <w:footnoteReference w:id="8"/>
      </w:r>
      <w:r w:rsidR="00BD6479">
        <w:t xml:space="preserve"> a Regionu Židlochovicko. </w:t>
      </w:r>
      <w:r>
        <w:t xml:space="preserve">Dále je členem obecně prospěšné společnosti Mohyla míru – </w:t>
      </w:r>
      <w:proofErr w:type="spellStart"/>
      <w:r>
        <w:t>Austerlitz</w:t>
      </w:r>
      <w:proofErr w:type="spellEnd"/>
      <w:r>
        <w:t>. Historicky nejstarším svazkem a také svazkem s nejužšími vazbami obci je DSO Region Cezava. V posledních letech jeho činnost stagnuje a nebyly realizovány žádné významnější projekty spolupráce.</w:t>
      </w:r>
    </w:p>
    <w:p w:rsidR="00373559" w:rsidRDefault="00893795">
      <w:r>
        <w:t>Území obce spadá do MAS Slavkovské bojiště (do listopadu 2014 MAS Za humnama).</w:t>
      </w:r>
    </w:p>
    <w:p w:rsidR="00373559" w:rsidRDefault="00893795">
      <w:r>
        <w:t>Žatčany nemají žádnou partnerskou obec.</w:t>
      </w:r>
    </w:p>
    <w:p w:rsidR="001B5C7B" w:rsidRDefault="00006505">
      <w:r>
        <w:rPr>
          <w:noProof/>
          <w:lang w:eastAsia="cs-CZ" w:bidi="ar-SA"/>
        </w:rPr>
        <w:pict>
          <v:shape id="_x0000_s1177" type="#_x0000_t202" style="position:absolute;left:0;text-align:left;margin-left:290.35pt;margin-top:37.85pt;width:106.8pt;height:19.2pt;z-index:251683328" filled="f" stroked="f">
            <v:textbox inset=".5mm,.3mm,.5mm,.3mm">
              <w:txbxContent>
                <w:p w:rsidR="001435D1" w:rsidRDefault="001435D1">
                  <w:r>
                    <w:t>Stav k 31. 10. 2015</w:t>
                  </w:r>
                </w:p>
              </w:txbxContent>
            </v:textbox>
          </v:shape>
        </w:pict>
      </w:r>
      <w:r w:rsidR="001B5C7B">
        <w:rPr>
          <w:noProof/>
          <w:lang w:eastAsia="cs-CZ" w:bidi="ar-SA"/>
        </w:rPr>
        <w:drawing>
          <wp:inline distT="0" distB="0" distL="0" distR="0">
            <wp:extent cx="5922322" cy="4480560"/>
            <wp:effectExtent l="0" t="0" r="0" b="0"/>
            <wp:docPr id="91" name="Obráze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32189" cy="4488025"/>
                    </a:xfrm>
                    <a:prstGeom prst="rect">
                      <a:avLst/>
                    </a:prstGeom>
                    <a:noFill/>
                  </pic:spPr>
                </pic:pic>
              </a:graphicData>
            </a:graphic>
          </wp:inline>
        </w:drawing>
      </w:r>
    </w:p>
    <w:p w:rsidR="001203CE" w:rsidRDefault="001203CE"/>
    <w:p w:rsidR="00457298" w:rsidRDefault="00006505">
      <w:pPr>
        <w:pStyle w:val="Tabnad"/>
      </w:pPr>
      <w:r>
        <w:pict>
          <v:shape id="shapetype_202" o:spid="_x0000_s1040" type="#_x0000_t202" style="position:absolute;margin-left:0;margin-top:0;width:50pt;height:50pt;z-index:251657728;visibility:hidden">
            <o:lock v:ext="edit" selection="t"/>
          </v:shape>
        </w:pict>
      </w:r>
    </w:p>
    <w:p w:rsidR="00373559" w:rsidRDefault="00373559">
      <w:pPr>
        <w:pStyle w:val="Tabnad"/>
      </w:pPr>
    </w:p>
    <w:p w:rsidR="00373559" w:rsidRDefault="00006505">
      <w:pPr>
        <w:pStyle w:val="Tabnad"/>
        <w:spacing w:after="20"/>
      </w:pPr>
      <w:r>
        <w:lastRenderedPageBreak/>
        <w:pict>
          <v:rect id="_x0000_s1027" style="position:absolute;margin-left:27.15pt;margin-top:1.15pt;width:399pt;height:17pt;z-index:251661824;mso-wrap-distance-left:9pt;mso-wrap-distance-top:0;mso-wrap-distance-right:9pt;mso-wrap-distance-bottom:0;mso-position-horizontal-relative:text;mso-position-vertical-relative:text" stroked="f" strokeweight="0">
            <v:textbox inset=",0,,0">
              <w:txbxContent>
                <w:p w:rsidR="001435D1" w:rsidRDefault="001435D1">
                  <w:pPr>
                    <w:pStyle w:val="Obsahrmce"/>
                    <w:jc w:val="center"/>
                  </w:pPr>
                  <w:r>
                    <w:rPr>
                      <w:b/>
                      <w:sz w:val="24"/>
                    </w:rPr>
                    <w:t>Území MAS Slavkovské bojiště</w:t>
                  </w:r>
                </w:p>
              </w:txbxContent>
            </v:textbox>
          </v:rect>
        </w:pict>
      </w:r>
      <w:r w:rsidR="00893795">
        <w:rPr>
          <w:noProof/>
          <w:lang w:eastAsia="cs-CZ" w:bidi="ar-SA"/>
        </w:rPr>
        <w:drawing>
          <wp:inline distT="0" distB="0" distL="0" distR="0">
            <wp:extent cx="5749290" cy="4267200"/>
            <wp:effectExtent l="0" t="0" r="0" b="0"/>
            <wp:docPr id="21" name="obrázek 4" descr="MAS_5uze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ázek 4" descr="MAS_5uzemi"/>
                    <pic:cNvPicPr>
                      <a:picLocks noChangeAspect="1" noChangeArrowheads="1"/>
                    </pic:cNvPicPr>
                  </pic:nvPicPr>
                  <pic:blipFill>
                    <a:blip r:embed="rId39" cstate="print"/>
                    <a:srcRect t="4112" b="3347"/>
                    <a:stretch>
                      <a:fillRect/>
                    </a:stretch>
                  </pic:blipFill>
                  <pic:spPr bwMode="auto">
                    <a:xfrm>
                      <a:off x="0" y="0"/>
                      <a:ext cx="5749290" cy="4267200"/>
                    </a:xfrm>
                    <a:prstGeom prst="rect">
                      <a:avLst/>
                    </a:prstGeom>
                    <a:noFill/>
                    <a:ln w="9525">
                      <a:noFill/>
                      <a:miter lim="800000"/>
                      <a:headEnd/>
                      <a:tailEnd/>
                    </a:ln>
                  </pic:spPr>
                </pic:pic>
              </a:graphicData>
            </a:graphic>
          </wp:inline>
        </w:drawing>
      </w:r>
      <w:r w:rsidR="00893795">
        <w:br w:type="page"/>
      </w:r>
      <w:r>
        <w:pict>
          <v:rect id="_x0000_s1026" style="position:absolute;margin-left:148.55pt;margin-top:318.15pt;width:179.95pt;height:19.85pt;z-index:251662848;mso-wrap-distance-left:9pt;mso-wrap-distance-top:0;mso-wrap-distance-right:9pt;mso-wrap-distance-bottom:0;mso-position-horizontal-relative:text;mso-position-vertical-relative:text" stroked="f" strokeweight="0">
            <v:textbox inset="0,0,0,0">
              <w:txbxContent>
                <w:p w:rsidR="001435D1" w:rsidRDefault="001435D1">
                  <w:pPr>
                    <w:pStyle w:val="Pramen"/>
                    <w:rPr>
                      <w:rFonts w:asciiTheme="minorHAnsi" w:hAnsiTheme="minorHAnsi"/>
                      <w:sz w:val="16"/>
                    </w:rPr>
                  </w:pPr>
                  <w:r>
                    <w:rPr>
                      <w:rFonts w:asciiTheme="minorHAnsi" w:hAnsiTheme="minorHAnsi"/>
                      <w:sz w:val="16"/>
                    </w:rPr>
                    <w:t>Pramen: Strategie Komunitně vedeného místního rozvoje MAS Slavkovské bojiště na období 2014–2020</w:t>
                  </w:r>
                </w:p>
                <w:p w:rsidR="001435D1" w:rsidRDefault="001435D1">
                  <w:pPr>
                    <w:pStyle w:val="Obsahrmce"/>
                  </w:pPr>
                </w:p>
              </w:txbxContent>
            </v:textbox>
          </v:rect>
        </w:pict>
      </w:r>
    </w:p>
    <w:p w:rsidR="00373559" w:rsidRDefault="00893795" w:rsidP="00527B86">
      <w:pPr>
        <w:pStyle w:val="Nadpis2"/>
        <w:pageBreakBefore/>
      </w:pPr>
      <w:bookmarkStart w:id="42" w:name="_Toc360191406"/>
      <w:bookmarkStart w:id="43" w:name="_Toc436646420"/>
      <w:bookmarkEnd w:id="42"/>
      <w:r>
        <w:lastRenderedPageBreak/>
        <w:t>A.2 Východiska pro návrhovou část</w:t>
      </w:r>
      <w:bookmarkEnd w:id="43"/>
    </w:p>
    <w:p w:rsidR="00373559" w:rsidRPr="0040245C" w:rsidRDefault="00893795">
      <w:pPr>
        <w:rPr>
          <w:spacing w:val="-2"/>
          <w:szCs w:val="20"/>
        </w:rPr>
      </w:pPr>
      <w:r w:rsidRPr="0040245C">
        <w:rPr>
          <w:spacing w:val="-2"/>
        </w:rPr>
        <w:t xml:space="preserve">Východiska pro návrhovou část jsou zpracována zejména na základě poznatků z charakteristiky obce </w:t>
      </w:r>
      <w:r w:rsidR="00652218" w:rsidRPr="0040245C">
        <w:rPr>
          <w:spacing w:val="-2"/>
        </w:rPr>
        <w:t xml:space="preserve">a závěrů dotazníkového šetření názorů obyvatel </w:t>
      </w:r>
      <w:r w:rsidRPr="0040245C">
        <w:rPr>
          <w:spacing w:val="-2"/>
        </w:rPr>
        <w:t xml:space="preserve">a zachycují </w:t>
      </w:r>
      <w:r w:rsidRPr="0040245C">
        <w:rPr>
          <w:b/>
          <w:spacing w:val="-2"/>
        </w:rPr>
        <w:t>základní (klíčové) podněty pro návrhovou část</w:t>
      </w:r>
      <w:r w:rsidRPr="0040245C">
        <w:rPr>
          <w:spacing w:val="-2"/>
        </w:rPr>
        <w:t>, a to zejména s</w:t>
      </w:r>
      <w:r w:rsidRPr="0040245C">
        <w:rPr>
          <w:spacing w:val="-2"/>
          <w:szCs w:val="20"/>
        </w:rPr>
        <w:t xml:space="preserve">ilné stránky / pozitiva, rozvojové faktory a </w:t>
      </w:r>
      <w:r w:rsidRPr="0040245C">
        <w:rPr>
          <w:bCs/>
          <w:spacing w:val="-2"/>
          <w:szCs w:val="20"/>
        </w:rPr>
        <w:t>slabé</w:t>
      </w:r>
      <w:r w:rsidRPr="0040245C">
        <w:rPr>
          <w:spacing w:val="-2"/>
          <w:szCs w:val="20"/>
        </w:rPr>
        <w:t xml:space="preserve"> stránky /negativa / problémy jako </w:t>
      </w:r>
      <w:r w:rsidRPr="0040245C">
        <w:rPr>
          <w:b/>
          <w:spacing w:val="-2"/>
          <w:szCs w:val="20"/>
        </w:rPr>
        <w:t>vnitřní faktory ovlivnitelné</w:t>
      </w:r>
      <w:r w:rsidRPr="0040245C">
        <w:rPr>
          <w:spacing w:val="-2"/>
          <w:szCs w:val="20"/>
        </w:rPr>
        <w:t xml:space="preserve"> obcí. </w:t>
      </w:r>
      <w:r w:rsidRPr="0040245C">
        <w:rPr>
          <w:b/>
          <w:spacing w:val="-2"/>
          <w:szCs w:val="20"/>
        </w:rPr>
        <w:t>Vnější faktory</w:t>
      </w:r>
      <w:r w:rsidRPr="0040245C">
        <w:rPr>
          <w:spacing w:val="-2"/>
          <w:szCs w:val="20"/>
        </w:rPr>
        <w:t xml:space="preserve"> (příležitosti a ohrožení) vychází z posouzení obecných i konkrétních politických, ekonomických, sociálních, technologických, environmentálních a legislativních vlivů, které mohou mít dopad na rozvoj obce.</w:t>
      </w:r>
    </w:p>
    <w:p w:rsidR="00FD7DEF" w:rsidRDefault="00FD7DEF">
      <w:pPr>
        <w:rPr>
          <w:szCs w:val="20"/>
        </w:rPr>
      </w:pPr>
    </w:p>
    <w:p w:rsidR="00FD7DEF" w:rsidRDefault="00FD7DEF" w:rsidP="00FD7DEF">
      <w:pPr>
        <w:pStyle w:val="Nadpis3"/>
      </w:pPr>
      <w:bookmarkStart w:id="44" w:name="_Toc436646421"/>
      <w:r>
        <w:t>Klíčové podněty ze šetření názorů obyvatel</w:t>
      </w:r>
      <w:r w:rsidR="00527B86">
        <w:rPr>
          <w:rStyle w:val="Znakapoznpodarou"/>
        </w:rPr>
        <w:footnoteReference w:id="9"/>
      </w:r>
      <w:bookmarkEnd w:id="44"/>
    </w:p>
    <w:p w:rsidR="00FD7DEF" w:rsidRPr="00312ECC" w:rsidRDefault="00FD7DEF" w:rsidP="00FD7DEF">
      <w:r>
        <w:rPr>
          <w:szCs w:val="20"/>
        </w:rPr>
        <w:t>Hodnocení problémů občany obce je klíčovým podnětem pro návrhovou část. Dle dotazníkového šetření v dubnu 2015</w:t>
      </w:r>
      <w:r w:rsidR="00C27528">
        <w:rPr>
          <w:rStyle w:val="Znakapoznpodarou"/>
          <w:szCs w:val="20"/>
        </w:rPr>
        <w:footnoteReference w:id="10"/>
      </w:r>
      <w:r>
        <w:rPr>
          <w:szCs w:val="20"/>
        </w:rPr>
        <w:t xml:space="preserve"> se o</w:t>
      </w:r>
      <w:r>
        <w:t xml:space="preserve">byvatelům obce </w:t>
      </w:r>
      <w:r w:rsidRPr="00FD7DEF">
        <w:rPr>
          <w:b/>
        </w:rPr>
        <w:t>nejvíce nelíbí špatný stav místních komunikací</w:t>
      </w:r>
      <w:r>
        <w:t xml:space="preserve"> (70 %), intenzivní nákladní doprava (50 %) a chybějící cyklostezky do okolních obcí (38 %). </w:t>
      </w:r>
      <w:r w:rsidRPr="0028098E">
        <w:rPr>
          <w:b/>
        </w:rPr>
        <w:t>Vztahy mezi lidmi jsou na 4. místě s 23 %. Právě zde došlo k nejvýraznějšímu zlepšení.</w:t>
      </w:r>
      <w:r>
        <w:t xml:space="preserve"> V roce 2011 je kritizovalo 43 % respondentů.</w:t>
      </w:r>
    </w:p>
    <w:p w:rsidR="00FD7DEF" w:rsidRDefault="00FD7DEF" w:rsidP="00FD7DEF">
      <w:pPr>
        <w:rPr>
          <w:b/>
          <w:i/>
        </w:rPr>
      </w:pPr>
      <w:r>
        <w:rPr>
          <w:noProof/>
          <w:lang w:eastAsia="cs-CZ" w:bidi="ar-SA"/>
        </w:rPr>
        <w:drawing>
          <wp:inline distT="0" distB="0" distL="0" distR="0">
            <wp:extent cx="5743158" cy="3562066"/>
            <wp:effectExtent l="19050" t="0" r="9942" b="284"/>
            <wp:docPr id="12"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FD7DEF" w:rsidRDefault="00FD7DEF" w:rsidP="00FD7DEF">
      <w:pPr>
        <w:rPr>
          <w:b/>
          <w:i/>
        </w:rPr>
      </w:pPr>
    </w:p>
    <w:p w:rsidR="00C27528" w:rsidRDefault="001C3231" w:rsidP="00C27528">
      <w:r>
        <w:t>Dalším důležitým podnětem pro návrhovou část byly odpovědi na otázku</w:t>
      </w:r>
      <w:r w:rsidR="00C27528">
        <w:t xml:space="preserve"> „</w:t>
      </w:r>
      <w:r w:rsidR="00C27528">
        <w:rPr>
          <w:b/>
        </w:rPr>
        <w:t>Na co byste přednostně využil/a finanční prostředky obce?</w:t>
      </w:r>
      <w:r>
        <w:t xml:space="preserve">“ Respondenti </w:t>
      </w:r>
      <w:r w:rsidR="00C27528">
        <w:t>zcela jednoznačně upřednostňují investice do rekonstrukce místních komunikací.</w:t>
      </w:r>
      <w:r w:rsidR="00C27528">
        <w:rPr>
          <w:b/>
        </w:rPr>
        <w:t xml:space="preserve"> </w:t>
      </w:r>
      <w:r w:rsidR="00C27528">
        <w:t>Další oblasti již jsou vyrovnanější.</w:t>
      </w:r>
    </w:p>
    <w:p w:rsidR="00C27528" w:rsidRDefault="00507CBB" w:rsidP="00C27528">
      <w:r w:rsidRPr="00507CBB">
        <w:rPr>
          <w:noProof/>
          <w:lang w:eastAsia="cs-CZ" w:bidi="ar-SA"/>
        </w:rPr>
        <w:lastRenderedPageBreak/>
        <w:drawing>
          <wp:inline distT="0" distB="0" distL="0" distR="0">
            <wp:extent cx="5743793" cy="2456597"/>
            <wp:effectExtent l="19050" t="0" r="28357" b="853"/>
            <wp:docPr id="24"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C27528" w:rsidRDefault="00C27528" w:rsidP="00C27528"/>
    <w:p w:rsidR="00C27528" w:rsidRDefault="00C27528" w:rsidP="00C27528">
      <w:r>
        <w:rPr>
          <w:noProof/>
          <w:lang w:eastAsia="cs-CZ"/>
        </w:rPr>
        <w:t xml:space="preserve">Zastupitelstvo obce dále chtělo zjistit názory občanů na několik konkrétních rozvojových záměrů. První z nich je </w:t>
      </w:r>
      <w:r w:rsidRPr="00A61F85">
        <w:rPr>
          <w:b/>
        </w:rPr>
        <w:t>záměr vybudování školního areálu</w:t>
      </w:r>
      <w:r w:rsidRPr="00A61F85">
        <w:t>, kde by pohromadě byla základní i mateřská škola spolu s</w:t>
      </w:r>
      <w:r>
        <w:t> </w:t>
      </w:r>
      <w:r w:rsidRPr="00A61F85">
        <w:t>jídelnou</w:t>
      </w:r>
      <w:r>
        <w:t xml:space="preserve">. V návaznosti na to zvažuje zastupitelstvo záměr využití uvolněné budovy MŠ pro </w:t>
      </w:r>
      <w:r w:rsidRPr="00A61F85">
        <w:rPr>
          <w:b/>
        </w:rPr>
        <w:t>„obecní dům</w:t>
      </w:r>
      <w:r>
        <w:t xml:space="preserve">“, kde by byl prostor pro </w:t>
      </w:r>
      <w:r w:rsidRPr="00A61F85">
        <w:t>knihovn</w:t>
      </w:r>
      <w:r>
        <w:t>u</w:t>
      </w:r>
      <w:r w:rsidRPr="00A61F85">
        <w:t>, pro setkávání a spolky, případně bezbariérový obecní úřad, či prostory pro poskytování služeb</w:t>
      </w:r>
      <w:r>
        <w:t xml:space="preserve">. Třetím předkládaným záměrem byl </w:t>
      </w:r>
      <w:r w:rsidRPr="00A61F85">
        <w:rPr>
          <w:b/>
        </w:rPr>
        <w:t>přesun kontejnerů na tříděný odpad</w:t>
      </w:r>
      <w:r w:rsidRPr="00A61F85">
        <w:t xml:space="preserve"> od samoobsluhy ke skládce u hřiště.</w:t>
      </w:r>
      <w:r>
        <w:t xml:space="preserve"> Všechny tři záměry vždy jednoznačně podpořila více než polovina účastníků šetření. Největší podporu získal třetí </w:t>
      </w:r>
      <w:r w:rsidR="00507CBB">
        <w:t>záměr.</w:t>
      </w:r>
    </w:p>
    <w:p w:rsidR="00C27528" w:rsidRDefault="00527B86" w:rsidP="00C27528">
      <w:r w:rsidRPr="00527B86">
        <w:rPr>
          <w:noProof/>
          <w:lang w:eastAsia="cs-CZ" w:bidi="ar-SA"/>
        </w:rPr>
        <w:drawing>
          <wp:inline distT="0" distB="0" distL="0" distR="0">
            <wp:extent cx="5760720" cy="3974199"/>
            <wp:effectExtent l="19050" t="0" r="11430" b="7251"/>
            <wp:docPr id="25"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C27528" w:rsidRDefault="00C27528" w:rsidP="00FD7DEF">
      <w:pPr>
        <w:rPr>
          <w:b/>
          <w:i/>
        </w:rPr>
      </w:pPr>
    </w:p>
    <w:p w:rsidR="00FD7DEF" w:rsidRDefault="00FD7DEF" w:rsidP="00527B86">
      <w:pPr>
        <w:pStyle w:val="Nadpis3"/>
        <w:keepNext/>
      </w:pPr>
      <w:bookmarkStart w:id="45" w:name="_Toc436646422"/>
      <w:r>
        <w:lastRenderedPageBreak/>
        <w:t>SWOT analýza</w:t>
      </w:r>
      <w:bookmarkEnd w:id="45"/>
    </w:p>
    <w:p w:rsidR="00373559" w:rsidRDefault="00893795">
      <w:pPr>
        <w:rPr>
          <w:i/>
        </w:rPr>
      </w:pPr>
      <w:r>
        <w:rPr>
          <w:i/>
        </w:rPr>
        <w:t>Silné a slabé stránky vyplývající ze zpracované charakteristiky obce byly ohodnoceny členy zastupitelstva obce a výsledné pořadí výroků tak do určité míry odráží jejich významnost a je tak přesnějším vodítkem pro tvorbu návrhové části. Nejvýznamnější výroky jsou zvýrazněny tučně.</w:t>
      </w:r>
      <w:r w:rsidR="00FD7DEF">
        <w:rPr>
          <w:i/>
        </w:rPr>
        <w:t xml:space="preserve"> </w:t>
      </w:r>
    </w:p>
    <w:tbl>
      <w:tblPr>
        <w:tblW w:w="9288" w:type="dxa"/>
        <w:tblBorders>
          <w:top w:val="single" w:sz="4" w:space="0" w:color="000001"/>
          <w:left w:val="single" w:sz="4" w:space="0" w:color="000001"/>
          <w:bottom w:val="dashSmallGap" w:sz="8" w:space="0" w:color="00000A"/>
          <w:right w:val="single" w:sz="4" w:space="0" w:color="000001"/>
          <w:insideH w:val="dashSmallGap" w:sz="8" w:space="0" w:color="00000A"/>
          <w:insideV w:val="single" w:sz="4" w:space="0" w:color="000001"/>
        </w:tblBorders>
        <w:tblLook w:val="04A0" w:firstRow="1" w:lastRow="0" w:firstColumn="1" w:lastColumn="0" w:noHBand="0" w:noVBand="1"/>
      </w:tblPr>
      <w:tblGrid>
        <w:gridCol w:w="4645"/>
        <w:gridCol w:w="4643"/>
      </w:tblGrid>
      <w:tr w:rsidR="00373559">
        <w:trPr>
          <w:trHeight w:val="352"/>
        </w:trPr>
        <w:tc>
          <w:tcPr>
            <w:tcW w:w="4644" w:type="dxa"/>
            <w:tcBorders>
              <w:top w:val="single" w:sz="4" w:space="0" w:color="000001"/>
              <w:left w:val="single" w:sz="4" w:space="0" w:color="000001"/>
              <w:bottom w:val="dashSmallGap" w:sz="8" w:space="0" w:color="00000A"/>
              <w:right w:val="single" w:sz="4" w:space="0" w:color="000001"/>
            </w:tcBorders>
            <w:shd w:val="clear" w:color="auto" w:fill="92D050"/>
            <w:tcMar>
              <w:left w:w="108" w:type="dxa"/>
            </w:tcMar>
          </w:tcPr>
          <w:p w:rsidR="00373559" w:rsidRDefault="00893795">
            <w:pPr>
              <w:spacing w:before="20" w:after="20"/>
              <w:jc w:val="center"/>
              <w:rPr>
                <w:b/>
              </w:rPr>
            </w:pPr>
            <w:r>
              <w:rPr>
                <w:b/>
              </w:rPr>
              <w:t xml:space="preserve">SILNÉ STRÁNKY </w:t>
            </w:r>
          </w:p>
          <w:p w:rsidR="00373559" w:rsidRDefault="00893795">
            <w:pPr>
              <w:spacing w:before="20" w:after="20"/>
              <w:jc w:val="center"/>
              <w:rPr>
                <w:b/>
              </w:rPr>
            </w:pPr>
            <w:r>
              <w:rPr>
                <w:b/>
              </w:rPr>
              <w:t>(pozitiva, rozvojové faktory)</w:t>
            </w:r>
          </w:p>
        </w:tc>
        <w:tc>
          <w:tcPr>
            <w:tcW w:w="4643" w:type="dxa"/>
            <w:tcBorders>
              <w:top w:val="single" w:sz="4" w:space="0" w:color="000001"/>
              <w:left w:val="single" w:sz="4" w:space="0" w:color="000001"/>
              <w:bottom w:val="dashSmallGap" w:sz="8" w:space="0" w:color="00000A"/>
              <w:right w:val="single" w:sz="4" w:space="0" w:color="000001"/>
            </w:tcBorders>
            <w:shd w:val="clear" w:color="auto" w:fill="FECEAE" w:themeFill="accent1" w:themeFillTint="66"/>
            <w:tcMar>
              <w:left w:w="108" w:type="dxa"/>
            </w:tcMar>
          </w:tcPr>
          <w:p w:rsidR="00373559" w:rsidRDefault="00893795">
            <w:pPr>
              <w:spacing w:before="20" w:after="20"/>
              <w:ind w:left="284" w:hanging="284"/>
              <w:jc w:val="center"/>
              <w:rPr>
                <w:b/>
              </w:rPr>
            </w:pPr>
            <w:r>
              <w:rPr>
                <w:b/>
              </w:rPr>
              <w:t xml:space="preserve">SLABÉ STRÁNKY </w:t>
            </w:r>
          </w:p>
          <w:p w:rsidR="00373559" w:rsidRDefault="00893795">
            <w:pPr>
              <w:spacing w:before="20" w:after="20"/>
              <w:ind w:left="284" w:hanging="284"/>
              <w:jc w:val="center"/>
              <w:rPr>
                <w:b/>
              </w:rPr>
            </w:pPr>
            <w:r>
              <w:rPr>
                <w:b/>
              </w:rPr>
              <w:t>(negativa, problémy)</w:t>
            </w:r>
          </w:p>
        </w:tc>
      </w:tr>
      <w:tr w:rsidR="00373559">
        <w:trPr>
          <w:trHeight w:val="892"/>
        </w:trPr>
        <w:tc>
          <w:tcPr>
            <w:tcW w:w="4644" w:type="dxa"/>
            <w:tcBorders>
              <w:top w:val="dashSmallGap" w:sz="8" w:space="0" w:color="00000A"/>
              <w:left w:val="single" w:sz="4" w:space="0" w:color="000001"/>
              <w:bottom w:val="dashSmallGap" w:sz="8" w:space="0" w:color="00000A"/>
              <w:right w:val="single" w:sz="4" w:space="0" w:color="000001"/>
            </w:tcBorders>
            <w:shd w:val="clear" w:color="auto" w:fill="auto"/>
            <w:tcMar>
              <w:left w:w="108" w:type="dxa"/>
            </w:tcMar>
          </w:tcPr>
          <w:p w:rsidR="00373559" w:rsidRDefault="00893795">
            <w:pPr>
              <w:numPr>
                <w:ilvl w:val="0"/>
                <w:numId w:val="4"/>
              </w:numPr>
              <w:spacing w:before="20" w:after="20"/>
              <w:ind w:left="227" w:hanging="227"/>
              <w:jc w:val="left"/>
              <w:rPr>
                <w:b/>
              </w:rPr>
            </w:pPr>
            <w:r>
              <w:rPr>
                <w:b/>
              </w:rPr>
              <w:t>Základní a mateřská škola v obci</w:t>
            </w:r>
          </w:p>
          <w:p w:rsidR="00373559" w:rsidRDefault="00893795">
            <w:pPr>
              <w:numPr>
                <w:ilvl w:val="0"/>
                <w:numId w:val="4"/>
              </w:numPr>
              <w:spacing w:before="20" w:after="20"/>
              <w:ind w:left="227" w:hanging="227"/>
              <w:jc w:val="left"/>
              <w:rPr>
                <w:b/>
              </w:rPr>
            </w:pPr>
            <w:r>
              <w:rPr>
                <w:b/>
              </w:rPr>
              <w:t>Dostupné všechny sítě technické infrastruktury</w:t>
            </w:r>
          </w:p>
          <w:p w:rsidR="00373559" w:rsidRDefault="00893795">
            <w:pPr>
              <w:numPr>
                <w:ilvl w:val="0"/>
                <w:numId w:val="4"/>
              </w:numPr>
              <w:spacing w:before="20" w:after="20"/>
              <w:ind w:left="227" w:hanging="227"/>
              <w:jc w:val="left"/>
              <w:rPr>
                <w:b/>
              </w:rPr>
            </w:pPr>
            <w:r>
              <w:rPr>
                <w:b/>
              </w:rPr>
              <w:t>Realizace komplexních pozemkových úprav</w:t>
            </w:r>
          </w:p>
          <w:p w:rsidR="00373559" w:rsidRDefault="00893795">
            <w:pPr>
              <w:numPr>
                <w:ilvl w:val="0"/>
                <w:numId w:val="4"/>
              </w:numPr>
              <w:spacing w:before="20" w:after="20"/>
              <w:ind w:left="227" w:hanging="227"/>
              <w:jc w:val="left"/>
              <w:rPr>
                <w:b/>
              </w:rPr>
            </w:pPr>
            <w:r>
              <w:rPr>
                <w:b/>
              </w:rPr>
              <w:t>Bohatý folklór a uchování řady tradic</w:t>
            </w:r>
          </w:p>
          <w:p w:rsidR="00373559" w:rsidRDefault="00893795">
            <w:pPr>
              <w:numPr>
                <w:ilvl w:val="0"/>
                <w:numId w:val="4"/>
              </w:numPr>
              <w:spacing w:before="20" w:after="20"/>
              <w:ind w:left="227" w:hanging="227"/>
              <w:jc w:val="left"/>
              <w:rPr>
                <w:b/>
              </w:rPr>
            </w:pPr>
            <w:r>
              <w:rPr>
                <w:b/>
              </w:rPr>
              <w:t>Dobrá dopravní poloha obce</w:t>
            </w:r>
          </w:p>
          <w:p w:rsidR="00373559" w:rsidRDefault="00893795">
            <w:pPr>
              <w:numPr>
                <w:ilvl w:val="0"/>
                <w:numId w:val="4"/>
              </w:numPr>
              <w:spacing w:before="20" w:after="20"/>
              <w:ind w:left="227" w:hanging="227"/>
              <w:jc w:val="left"/>
              <w:rPr>
                <w:b/>
              </w:rPr>
            </w:pPr>
            <w:r>
              <w:rPr>
                <w:b/>
              </w:rPr>
              <w:t>Finanční rezervy z minulých let</w:t>
            </w:r>
          </w:p>
          <w:p w:rsidR="00373559" w:rsidRDefault="00893795">
            <w:pPr>
              <w:numPr>
                <w:ilvl w:val="0"/>
                <w:numId w:val="4"/>
              </w:numPr>
              <w:spacing w:before="20" w:after="20"/>
              <w:ind w:left="227" w:hanging="227"/>
              <w:jc w:val="left"/>
              <w:rPr>
                <w:b/>
              </w:rPr>
            </w:pPr>
            <w:r>
              <w:rPr>
                <w:b/>
              </w:rPr>
              <w:t>Dobrá obslužnost veřejnou dopravou</w:t>
            </w:r>
          </w:p>
          <w:p w:rsidR="00373559" w:rsidRDefault="00893795">
            <w:pPr>
              <w:numPr>
                <w:ilvl w:val="0"/>
                <w:numId w:val="4"/>
              </w:numPr>
              <w:spacing w:before="20" w:after="20"/>
              <w:ind w:left="227" w:hanging="227"/>
              <w:jc w:val="left"/>
              <w:rPr>
                <w:b/>
              </w:rPr>
            </w:pPr>
            <w:r>
              <w:rPr>
                <w:b/>
              </w:rPr>
              <w:t>Krásná a funkční náves</w:t>
            </w:r>
          </w:p>
          <w:p w:rsidR="00373559" w:rsidRDefault="00893795">
            <w:pPr>
              <w:numPr>
                <w:ilvl w:val="0"/>
                <w:numId w:val="4"/>
              </w:numPr>
              <w:spacing w:before="20" w:after="20"/>
              <w:ind w:left="227" w:hanging="227"/>
              <w:jc w:val="left"/>
            </w:pPr>
            <w:r>
              <w:t>Aktivní obyvatelé</w:t>
            </w:r>
          </w:p>
          <w:p w:rsidR="00373559" w:rsidRDefault="00893795">
            <w:pPr>
              <w:numPr>
                <w:ilvl w:val="0"/>
                <w:numId w:val="4"/>
              </w:numPr>
              <w:spacing w:before="20" w:after="20"/>
              <w:ind w:left="227" w:hanging="227"/>
              <w:jc w:val="left"/>
            </w:pPr>
            <w:r>
              <w:t>Velký počet spolků</w:t>
            </w:r>
          </w:p>
          <w:p w:rsidR="00373559" w:rsidRDefault="00893795">
            <w:pPr>
              <w:numPr>
                <w:ilvl w:val="0"/>
                <w:numId w:val="4"/>
              </w:numPr>
              <w:spacing w:before="20" w:after="20"/>
              <w:ind w:left="227" w:hanging="227"/>
              <w:jc w:val="left"/>
            </w:pPr>
            <w:r>
              <w:t>Velké množství kulturních, společenských i sportovních akcí v obci</w:t>
            </w:r>
          </w:p>
          <w:p w:rsidR="00373559" w:rsidRDefault="00893795">
            <w:pPr>
              <w:numPr>
                <w:ilvl w:val="0"/>
                <w:numId w:val="4"/>
              </w:numPr>
              <w:spacing w:before="20" w:after="20"/>
              <w:ind w:left="227" w:hanging="227"/>
              <w:jc w:val="left"/>
            </w:pPr>
            <w:r>
              <w:t>Dobrá vybavenost pro sportovní aktivity</w:t>
            </w:r>
          </w:p>
          <w:p w:rsidR="00373559" w:rsidRDefault="00893795">
            <w:pPr>
              <w:numPr>
                <w:ilvl w:val="0"/>
                <w:numId w:val="4"/>
              </w:numPr>
              <w:spacing w:before="20" w:after="20"/>
              <w:ind w:left="227" w:hanging="227"/>
              <w:jc w:val="left"/>
            </w:pPr>
            <w:r>
              <w:t>Stabilní, resp. mírně rostoucí počet obyvatel</w:t>
            </w:r>
          </w:p>
          <w:p w:rsidR="00373559" w:rsidRDefault="00893795">
            <w:pPr>
              <w:numPr>
                <w:ilvl w:val="0"/>
                <w:numId w:val="4"/>
              </w:numPr>
              <w:spacing w:before="20" w:after="20"/>
              <w:ind w:left="227" w:hanging="227"/>
              <w:jc w:val="left"/>
            </w:pPr>
            <w:r>
              <w:t>Dostatek ploch pro rozvoj podnikání</w:t>
            </w:r>
          </w:p>
          <w:p w:rsidR="00373559" w:rsidRDefault="00893795">
            <w:pPr>
              <w:numPr>
                <w:ilvl w:val="0"/>
                <w:numId w:val="4"/>
              </w:numPr>
              <w:spacing w:before="20" w:after="20"/>
              <w:ind w:left="227" w:hanging="227"/>
              <w:jc w:val="left"/>
            </w:pPr>
            <w:r>
              <w:t>Poměrně nízká nezaměstnanost</w:t>
            </w:r>
          </w:p>
          <w:p w:rsidR="00373559" w:rsidRDefault="00893795">
            <w:pPr>
              <w:numPr>
                <w:ilvl w:val="0"/>
                <w:numId w:val="4"/>
              </w:numPr>
              <w:spacing w:before="20" w:after="20"/>
              <w:ind w:left="227" w:hanging="227"/>
              <w:jc w:val="left"/>
            </w:pPr>
            <w:r>
              <w:t>Dostatek ploch pro bytovou výstavbu</w:t>
            </w:r>
          </w:p>
          <w:p w:rsidR="00373559" w:rsidRDefault="00893795">
            <w:pPr>
              <w:numPr>
                <w:ilvl w:val="0"/>
                <w:numId w:val="4"/>
              </w:numPr>
              <w:spacing w:before="20" w:after="20"/>
              <w:ind w:left="227" w:hanging="227"/>
              <w:jc w:val="left"/>
            </w:pPr>
            <w:r>
              <w:t>Fungování obecní policie</w:t>
            </w:r>
          </w:p>
          <w:p w:rsidR="00373559" w:rsidRDefault="00893795">
            <w:pPr>
              <w:numPr>
                <w:ilvl w:val="0"/>
                <w:numId w:val="4"/>
              </w:numPr>
              <w:spacing w:before="20" w:after="20"/>
              <w:ind w:left="227" w:hanging="227"/>
              <w:jc w:val="left"/>
            </w:pPr>
            <w:r>
              <w:t>Součást památkové zóny Slavkovského bojiště</w:t>
            </w:r>
          </w:p>
          <w:p w:rsidR="00373559" w:rsidRDefault="00893795">
            <w:pPr>
              <w:numPr>
                <w:ilvl w:val="0"/>
                <w:numId w:val="4"/>
              </w:numPr>
              <w:spacing w:before="20" w:after="20"/>
              <w:ind w:left="227" w:hanging="227"/>
              <w:jc w:val="left"/>
            </w:pPr>
            <w:r>
              <w:t>Nález hrobu keltského bojovníka</w:t>
            </w:r>
          </w:p>
        </w:tc>
        <w:tc>
          <w:tcPr>
            <w:tcW w:w="4643" w:type="dxa"/>
            <w:tcBorders>
              <w:top w:val="dashSmallGap" w:sz="8" w:space="0" w:color="00000A"/>
              <w:left w:val="single" w:sz="4" w:space="0" w:color="000001"/>
              <w:bottom w:val="dashSmallGap" w:sz="8" w:space="0" w:color="00000A"/>
              <w:right w:val="single" w:sz="4" w:space="0" w:color="000001"/>
            </w:tcBorders>
            <w:shd w:val="clear" w:color="auto" w:fill="auto"/>
            <w:tcMar>
              <w:left w:w="108" w:type="dxa"/>
            </w:tcMar>
          </w:tcPr>
          <w:p w:rsidR="00373559" w:rsidRDefault="00893795">
            <w:pPr>
              <w:numPr>
                <w:ilvl w:val="0"/>
                <w:numId w:val="4"/>
              </w:numPr>
              <w:spacing w:before="40" w:after="60"/>
              <w:ind w:left="227" w:hanging="227"/>
              <w:jc w:val="left"/>
              <w:rPr>
                <w:b/>
              </w:rPr>
            </w:pPr>
            <w:r>
              <w:rPr>
                <w:b/>
              </w:rPr>
              <w:t>Špatný stav silnice II/416</w:t>
            </w:r>
          </w:p>
          <w:p w:rsidR="00373559" w:rsidRDefault="00893795">
            <w:pPr>
              <w:numPr>
                <w:ilvl w:val="0"/>
                <w:numId w:val="4"/>
              </w:numPr>
              <w:spacing w:before="40" w:after="60"/>
              <w:ind w:left="227" w:hanging="227"/>
              <w:jc w:val="left"/>
              <w:rPr>
                <w:b/>
              </w:rPr>
            </w:pPr>
            <w:r>
              <w:rPr>
                <w:b/>
              </w:rPr>
              <w:t>Hluk a otřesy z nákladní dopravy</w:t>
            </w:r>
          </w:p>
          <w:p w:rsidR="00373559" w:rsidRDefault="00893795">
            <w:pPr>
              <w:numPr>
                <w:ilvl w:val="0"/>
                <w:numId w:val="4"/>
              </w:numPr>
              <w:spacing w:before="40" w:after="60"/>
              <w:ind w:left="227" w:hanging="227"/>
              <w:jc w:val="left"/>
            </w:pPr>
            <w:r>
              <w:t>Nepříliš dobrý stav budov školy a školky</w:t>
            </w:r>
          </w:p>
          <w:p w:rsidR="00373559" w:rsidRDefault="00893795">
            <w:pPr>
              <w:numPr>
                <w:ilvl w:val="0"/>
                <w:numId w:val="4"/>
              </w:numPr>
              <w:spacing w:before="40" w:after="60"/>
              <w:ind w:left="227" w:hanging="227"/>
              <w:jc w:val="left"/>
            </w:pPr>
            <w:r>
              <w:t>Špatný stav místních komunikací</w:t>
            </w:r>
          </w:p>
          <w:p w:rsidR="00373559" w:rsidRDefault="00893795">
            <w:pPr>
              <w:numPr>
                <w:ilvl w:val="0"/>
                <w:numId w:val="4"/>
              </w:numPr>
              <w:spacing w:before="40" w:after="60"/>
              <w:ind w:left="227" w:hanging="227"/>
              <w:jc w:val="left"/>
            </w:pPr>
            <w:r>
              <w:t>Stárnutí obyvatel</w:t>
            </w:r>
          </w:p>
          <w:p w:rsidR="00373559" w:rsidRDefault="00893795">
            <w:pPr>
              <w:numPr>
                <w:ilvl w:val="0"/>
                <w:numId w:val="4"/>
              </w:numPr>
              <w:spacing w:before="40" w:after="60"/>
              <w:ind w:left="227" w:hanging="227"/>
              <w:jc w:val="left"/>
            </w:pPr>
            <w:r>
              <w:t>Mizí aleje ovocných stromů</w:t>
            </w:r>
          </w:p>
          <w:p w:rsidR="00373559" w:rsidRDefault="00893795">
            <w:pPr>
              <w:numPr>
                <w:ilvl w:val="0"/>
                <w:numId w:val="4"/>
              </w:numPr>
              <w:spacing w:before="40" w:after="60"/>
              <w:ind w:left="227" w:hanging="227"/>
              <w:jc w:val="left"/>
            </w:pPr>
            <w:r>
              <w:t>Vysoký podíl neobydlených domů</w:t>
            </w:r>
          </w:p>
          <w:p w:rsidR="00373559" w:rsidRDefault="00893795">
            <w:pPr>
              <w:numPr>
                <w:ilvl w:val="0"/>
                <w:numId w:val="4"/>
              </w:numPr>
              <w:spacing w:before="40" w:after="60"/>
              <w:ind w:left="227" w:hanging="227"/>
              <w:jc w:val="left"/>
            </w:pPr>
            <w:r>
              <w:t>Chybějící / nenavazující cyklostezky (do Újezda, na Brno, do Měnína)</w:t>
            </w:r>
          </w:p>
          <w:p w:rsidR="00373559" w:rsidRDefault="00893795">
            <w:pPr>
              <w:numPr>
                <w:ilvl w:val="0"/>
                <w:numId w:val="4"/>
              </w:numPr>
              <w:spacing w:before="40" w:after="60"/>
              <w:ind w:left="227" w:hanging="227"/>
              <w:jc w:val="left"/>
            </w:pPr>
            <w:r>
              <w:t>Mikroregion Cezava příliš nefunguje</w:t>
            </w:r>
          </w:p>
          <w:p w:rsidR="00373559" w:rsidRDefault="00893795">
            <w:pPr>
              <w:numPr>
                <w:ilvl w:val="0"/>
                <w:numId w:val="4"/>
              </w:numPr>
              <w:spacing w:before="40" w:after="60"/>
              <w:ind w:left="227" w:hanging="227"/>
              <w:jc w:val="left"/>
            </w:pPr>
            <w:r>
              <w:t>Málo vody v krajině</w:t>
            </w:r>
          </w:p>
          <w:p w:rsidR="00373559" w:rsidRDefault="00893795">
            <w:pPr>
              <w:numPr>
                <w:ilvl w:val="0"/>
                <w:numId w:val="4"/>
              </w:numPr>
              <w:spacing w:before="40" w:after="60"/>
              <w:ind w:left="227" w:hanging="227"/>
              <w:jc w:val="left"/>
            </w:pPr>
            <w:r>
              <w:t>V obci není zajištěna lékařská péče</w:t>
            </w:r>
          </w:p>
          <w:p w:rsidR="00373559" w:rsidRDefault="00893795">
            <w:pPr>
              <w:numPr>
                <w:ilvl w:val="0"/>
                <w:numId w:val="4"/>
              </w:numPr>
              <w:spacing w:before="40" w:after="60"/>
              <w:ind w:left="227" w:hanging="227"/>
              <w:jc w:val="left"/>
            </w:pPr>
            <w:r>
              <w:t>Problematický přístup ke kompostárně</w:t>
            </w:r>
          </w:p>
          <w:p w:rsidR="00373559" w:rsidRDefault="00893795">
            <w:pPr>
              <w:numPr>
                <w:ilvl w:val="0"/>
                <w:numId w:val="4"/>
              </w:numPr>
              <w:spacing w:before="40" w:after="60"/>
              <w:ind w:left="227" w:hanging="227"/>
              <w:jc w:val="left"/>
            </w:pPr>
            <w:r>
              <w:t>Málo zeleně v krajině</w:t>
            </w:r>
          </w:p>
          <w:p w:rsidR="00373559" w:rsidRDefault="00893795">
            <w:pPr>
              <w:numPr>
                <w:ilvl w:val="0"/>
                <w:numId w:val="4"/>
              </w:numPr>
              <w:spacing w:before="40" w:after="60"/>
              <w:ind w:left="227" w:hanging="227"/>
              <w:jc w:val="left"/>
            </w:pPr>
            <w:r>
              <w:t>Nedostačující obecní úřad (není bezbariérový, omezená zasedací místnost)</w:t>
            </w:r>
          </w:p>
          <w:p w:rsidR="00373559" w:rsidRDefault="00893795">
            <w:pPr>
              <w:numPr>
                <w:ilvl w:val="0"/>
                <w:numId w:val="4"/>
              </w:numPr>
              <w:spacing w:before="40" w:after="60"/>
              <w:ind w:left="227" w:hanging="227"/>
              <w:jc w:val="left"/>
            </w:pPr>
            <w:r>
              <w:t>Chybí restaurační zařízení (kavárna)</w:t>
            </w:r>
          </w:p>
          <w:p w:rsidR="00373559" w:rsidRDefault="00893795">
            <w:pPr>
              <w:numPr>
                <w:ilvl w:val="0"/>
                <w:numId w:val="4"/>
              </w:numPr>
              <w:spacing w:before="40" w:after="60"/>
              <w:ind w:left="227" w:hanging="227"/>
              <w:jc w:val="left"/>
            </w:pPr>
            <w:r>
              <w:t>Chybí bydlení pro sociálně slabé rodiny</w:t>
            </w:r>
          </w:p>
        </w:tc>
      </w:tr>
      <w:tr w:rsidR="00373559">
        <w:trPr>
          <w:trHeight w:val="892"/>
        </w:trPr>
        <w:tc>
          <w:tcPr>
            <w:tcW w:w="4644" w:type="dxa"/>
            <w:tcBorders>
              <w:top w:val="dashSmallGap" w:sz="8" w:space="0" w:color="00000A"/>
              <w:left w:val="single" w:sz="4" w:space="0" w:color="000001"/>
              <w:bottom w:val="dashSmallGap" w:sz="8" w:space="0" w:color="00000A"/>
              <w:right w:val="single" w:sz="4" w:space="0" w:color="000001"/>
            </w:tcBorders>
            <w:shd w:val="clear" w:color="auto" w:fill="00B0F0"/>
            <w:tcMar>
              <w:left w:w="108" w:type="dxa"/>
            </w:tcMar>
          </w:tcPr>
          <w:p w:rsidR="00373559" w:rsidRDefault="00893795">
            <w:pPr>
              <w:spacing w:before="20" w:after="20"/>
              <w:jc w:val="center"/>
              <w:rPr>
                <w:b/>
              </w:rPr>
            </w:pPr>
            <w:r>
              <w:rPr>
                <w:b/>
              </w:rPr>
              <w:t>PŘÍLEŽITOSTI</w:t>
            </w:r>
          </w:p>
          <w:p w:rsidR="00373559" w:rsidRDefault="00893795">
            <w:pPr>
              <w:spacing w:before="20" w:after="20"/>
              <w:jc w:val="center"/>
              <w:rPr>
                <w:b/>
              </w:rPr>
            </w:pPr>
            <w:r>
              <w:rPr>
                <w:b/>
              </w:rPr>
              <w:t>(co se děje, či bude dít kolem nás a my to můžeme využít)</w:t>
            </w:r>
          </w:p>
        </w:tc>
        <w:tc>
          <w:tcPr>
            <w:tcW w:w="4643" w:type="dxa"/>
            <w:tcBorders>
              <w:top w:val="dashSmallGap" w:sz="8" w:space="0" w:color="00000A"/>
              <w:left w:val="single" w:sz="4" w:space="0" w:color="000001"/>
              <w:bottom w:val="dashSmallGap" w:sz="8" w:space="0" w:color="00000A"/>
              <w:right w:val="single" w:sz="4" w:space="0" w:color="000001"/>
            </w:tcBorders>
            <w:shd w:val="clear" w:color="auto" w:fill="E65B01" w:themeFill="accent1" w:themeFillShade="BF"/>
            <w:tcMar>
              <w:left w:w="108" w:type="dxa"/>
            </w:tcMar>
          </w:tcPr>
          <w:p w:rsidR="00373559" w:rsidRDefault="00893795">
            <w:pPr>
              <w:spacing w:before="20" w:after="20"/>
              <w:ind w:left="284" w:hanging="284"/>
              <w:jc w:val="center"/>
              <w:rPr>
                <w:b/>
              </w:rPr>
            </w:pPr>
            <w:r>
              <w:rPr>
                <w:b/>
              </w:rPr>
              <w:t>OHROŽENÍ</w:t>
            </w:r>
          </w:p>
          <w:p w:rsidR="00373559" w:rsidRDefault="00893795">
            <w:pPr>
              <w:spacing w:before="20" w:after="20"/>
              <w:ind w:left="284" w:hanging="284"/>
              <w:jc w:val="center"/>
              <w:rPr>
                <w:b/>
              </w:rPr>
            </w:pPr>
            <w:r>
              <w:rPr>
                <w:b/>
              </w:rPr>
              <w:t>(co se děje, či bude dít kolem nás a my se s tím budeme muset vypořádat)</w:t>
            </w:r>
          </w:p>
        </w:tc>
      </w:tr>
      <w:tr w:rsidR="00373559">
        <w:trPr>
          <w:trHeight w:val="566"/>
        </w:trPr>
        <w:tc>
          <w:tcPr>
            <w:tcW w:w="4644" w:type="dxa"/>
            <w:tcBorders>
              <w:top w:val="dashSmallGap" w:sz="8" w:space="0" w:color="00000A"/>
              <w:left w:val="single" w:sz="4" w:space="0" w:color="000001"/>
              <w:bottom w:val="single" w:sz="4" w:space="0" w:color="000001"/>
              <w:right w:val="single" w:sz="4" w:space="0" w:color="000001"/>
            </w:tcBorders>
            <w:shd w:val="clear" w:color="auto" w:fill="auto"/>
            <w:tcMar>
              <w:left w:w="108" w:type="dxa"/>
            </w:tcMar>
          </w:tcPr>
          <w:p w:rsidR="00373559" w:rsidRDefault="00893795">
            <w:pPr>
              <w:numPr>
                <w:ilvl w:val="0"/>
                <w:numId w:val="4"/>
              </w:numPr>
              <w:spacing w:before="20" w:after="20"/>
              <w:ind w:left="227" w:hanging="227"/>
              <w:jc w:val="left"/>
            </w:pPr>
            <w:r>
              <w:t>Dokončení církevních restitucí</w:t>
            </w:r>
          </w:p>
          <w:p w:rsidR="00373559" w:rsidRDefault="00893795">
            <w:pPr>
              <w:numPr>
                <w:ilvl w:val="0"/>
                <w:numId w:val="4"/>
              </w:numPr>
              <w:spacing w:before="20" w:after="20"/>
              <w:ind w:left="227" w:hanging="227"/>
              <w:jc w:val="left"/>
            </w:pPr>
            <w:r>
              <w:t>Rekonstrukce křižovatky silnic II/380 a II/416</w:t>
            </w:r>
          </w:p>
          <w:p w:rsidR="00373559" w:rsidRDefault="00893795">
            <w:pPr>
              <w:numPr>
                <w:ilvl w:val="0"/>
                <w:numId w:val="4"/>
              </w:numPr>
              <w:spacing w:before="20" w:after="20"/>
              <w:ind w:left="227" w:hanging="227"/>
              <w:jc w:val="left"/>
            </w:pPr>
            <w:r>
              <w:t>Vybudování cyklostezky podél Cézavy ze Slavkova do Židlochovic na území okolních obcí</w:t>
            </w:r>
          </w:p>
          <w:p w:rsidR="00373559" w:rsidRDefault="00893795">
            <w:pPr>
              <w:numPr>
                <w:ilvl w:val="0"/>
                <w:numId w:val="4"/>
              </w:numPr>
              <w:spacing w:before="20" w:after="20"/>
              <w:ind w:left="227" w:hanging="227"/>
              <w:jc w:val="left"/>
            </w:pPr>
            <w:r>
              <w:t>Realizace komplexních pozemkových úprav v okolních obcích</w:t>
            </w:r>
          </w:p>
          <w:p w:rsidR="00373559" w:rsidRDefault="00893795">
            <w:pPr>
              <w:numPr>
                <w:ilvl w:val="0"/>
                <w:numId w:val="4"/>
              </w:numPr>
              <w:spacing w:before="20" w:after="20"/>
              <w:ind w:left="227" w:hanging="227"/>
              <w:jc w:val="left"/>
            </w:pPr>
            <w:r>
              <w:t>Vybudování suchého poldru v prostoru směrem k Telnici</w:t>
            </w:r>
          </w:p>
          <w:p w:rsidR="00373559" w:rsidRDefault="00893795">
            <w:pPr>
              <w:numPr>
                <w:ilvl w:val="0"/>
                <w:numId w:val="4"/>
              </w:numPr>
              <w:spacing w:before="20" w:after="20"/>
              <w:ind w:left="227" w:hanging="227"/>
              <w:jc w:val="left"/>
            </w:pPr>
            <w:r>
              <w:t>Rozvoj technologických řešení v oblasti internetu a kabelové televize</w:t>
            </w:r>
          </w:p>
        </w:tc>
        <w:tc>
          <w:tcPr>
            <w:tcW w:w="4643" w:type="dxa"/>
            <w:tcBorders>
              <w:top w:val="dashSmallGap" w:sz="8" w:space="0" w:color="00000A"/>
              <w:left w:val="single" w:sz="4" w:space="0" w:color="000001"/>
              <w:bottom w:val="single" w:sz="4" w:space="0" w:color="000001"/>
              <w:right w:val="single" w:sz="4" w:space="0" w:color="000001"/>
            </w:tcBorders>
            <w:shd w:val="clear" w:color="auto" w:fill="auto"/>
            <w:tcMar>
              <w:left w:w="108" w:type="dxa"/>
            </w:tcMar>
          </w:tcPr>
          <w:p w:rsidR="00373559" w:rsidRDefault="00893795">
            <w:pPr>
              <w:numPr>
                <w:ilvl w:val="0"/>
                <w:numId w:val="4"/>
              </w:numPr>
              <w:spacing w:before="20" w:after="20"/>
              <w:ind w:left="227" w:hanging="227"/>
              <w:jc w:val="left"/>
            </w:pPr>
            <w:r>
              <w:t>Přetrvávání tranzitní dopravy přes obec</w:t>
            </w:r>
          </w:p>
          <w:p w:rsidR="00373559" w:rsidRDefault="00893795">
            <w:pPr>
              <w:numPr>
                <w:ilvl w:val="0"/>
                <w:numId w:val="4"/>
              </w:numPr>
              <w:spacing w:before="20" w:after="20"/>
              <w:ind w:left="227" w:hanging="227"/>
              <w:jc w:val="left"/>
            </w:pPr>
            <w:r>
              <w:t>Sociální dopady stárnutí obyvatelstva</w:t>
            </w:r>
          </w:p>
          <w:p w:rsidR="00373559" w:rsidRDefault="00893795">
            <w:pPr>
              <w:numPr>
                <w:ilvl w:val="0"/>
                <w:numId w:val="4"/>
              </w:numPr>
              <w:spacing w:before="20" w:after="20"/>
              <w:ind w:left="227" w:hanging="227"/>
              <w:jc w:val="left"/>
            </w:pPr>
            <w:r>
              <w:t>Globální změny klimatu a zvyšování teplotních a srážkových extrémů</w:t>
            </w:r>
          </w:p>
          <w:p w:rsidR="00373559" w:rsidRDefault="00893795">
            <w:pPr>
              <w:numPr>
                <w:ilvl w:val="0"/>
                <w:numId w:val="4"/>
              </w:numPr>
              <w:spacing w:before="20" w:after="20"/>
              <w:ind w:left="227" w:hanging="227"/>
              <w:jc w:val="left"/>
            </w:pPr>
            <w:r>
              <w:t>Zvyšování administrativní náročnosti řízení chodu a rozvoje obce</w:t>
            </w:r>
          </w:p>
          <w:p w:rsidR="00373559" w:rsidRDefault="00893795">
            <w:pPr>
              <w:numPr>
                <w:ilvl w:val="0"/>
                <w:numId w:val="4"/>
              </w:numPr>
              <w:spacing w:before="20" w:after="20"/>
              <w:ind w:left="227" w:hanging="227"/>
              <w:jc w:val="left"/>
            </w:pPr>
            <w:r>
              <w:t>Zvyšování administrativní náročnosti získávání dotačních prostředků</w:t>
            </w:r>
          </w:p>
          <w:p w:rsidR="00373559" w:rsidRDefault="00893795">
            <w:pPr>
              <w:numPr>
                <w:ilvl w:val="0"/>
                <w:numId w:val="4"/>
              </w:numPr>
              <w:spacing w:before="20" w:after="20"/>
              <w:ind w:left="227" w:hanging="227"/>
              <w:jc w:val="left"/>
            </w:pPr>
            <w:r>
              <w:t>Pokles výkonu ekonomiky ČR a následné snížení daňových příjmů obce.</w:t>
            </w:r>
          </w:p>
        </w:tc>
      </w:tr>
    </w:tbl>
    <w:p w:rsidR="003847AB" w:rsidRDefault="003847AB"/>
    <w:p w:rsidR="00373559" w:rsidRDefault="00893795">
      <w:pPr>
        <w:pStyle w:val="Nadpis1"/>
      </w:pPr>
      <w:bookmarkStart w:id="46" w:name="_Toc360191407"/>
      <w:bookmarkStart w:id="47" w:name="_Toc436646423"/>
      <w:r>
        <w:lastRenderedPageBreak/>
        <w:t>B. Návrhová část</w:t>
      </w:r>
      <w:bookmarkEnd w:id="46"/>
      <w:bookmarkEnd w:id="47"/>
      <w:r>
        <w:t xml:space="preserve"> </w:t>
      </w:r>
    </w:p>
    <w:p w:rsidR="001A34EC" w:rsidRDefault="001A34EC" w:rsidP="001A34EC">
      <w:pPr>
        <w:pStyle w:val="Nadpis2"/>
      </w:pPr>
      <w:bookmarkStart w:id="48" w:name="_Toc436646424"/>
      <w:r>
        <w:t>B.1 Vize a dlouhodobé cíle</w:t>
      </w:r>
      <w:bookmarkEnd w:id="48"/>
    </w:p>
    <w:p w:rsidR="001A34EC" w:rsidRDefault="001A34EC" w:rsidP="001A34EC">
      <w:r>
        <w:rPr>
          <w:b/>
        </w:rPr>
        <w:t>Vize představuje dlouhodobý obraz o budoucnosti obce</w:t>
      </w:r>
      <w:r>
        <w:t>. Naplnění vize bude dosaženo realizací několika navazujících střednědobých programů rozvoje obce.</w:t>
      </w:r>
    </w:p>
    <w:p w:rsidR="001A34EC" w:rsidRDefault="001A34EC" w:rsidP="001A34EC">
      <w:pPr>
        <w:pBdr>
          <w:top w:val="dotted" w:sz="12" w:space="1" w:color="00000A"/>
          <w:left w:val="dotted" w:sz="12" w:space="4" w:color="00000A"/>
          <w:bottom w:val="dotted" w:sz="12" w:space="1" w:color="00000A"/>
          <w:right w:val="dotted" w:sz="12" w:space="4" w:color="00000A"/>
        </w:pBdr>
        <w:shd w:val="clear" w:color="auto" w:fill="CDE6FF"/>
        <w:jc w:val="center"/>
        <w:rPr>
          <w:b/>
        </w:rPr>
      </w:pPr>
      <w:r>
        <w:rPr>
          <w:b/>
        </w:rPr>
        <w:t>VIZE ŽATČANY V ROCE 2030</w:t>
      </w:r>
    </w:p>
    <w:p w:rsidR="001A34EC" w:rsidRDefault="001A34EC" w:rsidP="001A34EC">
      <w:pPr>
        <w:pBdr>
          <w:top w:val="dotted" w:sz="12" w:space="1" w:color="00000A"/>
          <w:left w:val="dotted" w:sz="12" w:space="4" w:color="00000A"/>
          <w:bottom w:val="dotted" w:sz="12" w:space="1" w:color="00000A"/>
          <w:right w:val="dotted" w:sz="12" w:space="4" w:color="00000A"/>
        </w:pBdr>
        <w:shd w:val="clear" w:color="auto" w:fill="CDE6FF"/>
        <w:jc w:val="center"/>
        <w:rPr>
          <w:rFonts w:ascii="Cambria" w:eastAsia="Times New Roman" w:hAnsi="Cambria" w:cs="Times New Roman"/>
          <w:b/>
          <w:bCs/>
          <w:i/>
          <w:iCs/>
        </w:rPr>
      </w:pPr>
      <w:r>
        <w:rPr>
          <w:rFonts w:eastAsia="Times New Roman" w:cs="Times New Roman"/>
          <w:b/>
          <w:bCs/>
          <w:i/>
          <w:iCs/>
        </w:rPr>
        <w:t>Krásná a klidná obec, kde se lidé dokáží spolu radovat.</w:t>
      </w:r>
    </w:p>
    <w:p w:rsidR="001A34EC" w:rsidRDefault="001A34EC" w:rsidP="001A34EC">
      <w:pPr>
        <w:pBdr>
          <w:top w:val="dotted" w:sz="12" w:space="1" w:color="00000A"/>
          <w:left w:val="dotted" w:sz="12" w:space="4" w:color="00000A"/>
          <w:bottom w:val="dotted" w:sz="12" w:space="1" w:color="00000A"/>
          <w:right w:val="dotted" w:sz="12" w:space="4" w:color="00000A"/>
        </w:pBdr>
        <w:shd w:val="clear" w:color="auto" w:fill="CDE6FF"/>
      </w:pPr>
      <w:r>
        <w:t>Obyvatelé Žatčan budou soudržnou komunitou a budou se aktivně zapojovat do života obce. Nově příchozí obyvatelé zde naleznou nový domov a naváží vztahy se stávajícími obyvateli. Různé generace obyvatel se budou navzájem obohacovat.</w:t>
      </w:r>
    </w:p>
    <w:p w:rsidR="001A34EC" w:rsidRDefault="001A34EC" w:rsidP="001A34EC">
      <w:pPr>
        <w:pBdr>
          <w:top w:val="dotted" w:sz="12" w:space="1" w:color="00000A"/>
          <w:left w:val="dotted" w:sz="12" w:space="4" w:color="00000A"/>
          <w:bottom w:val="dotted" w:sz="12" w:space="1" w:color="00000A"/>
          <w:right w:val="dotted" w:sz="12" w:space="4" w:color="00000A"/>
        </w:pBdr>
        <w:shd w:val="clear" w:color="auto" w:fill="CDE6FF"/>
      </w:pPr>
      <w:r>
        <w:t>Udrží se stávající tradice a spolková činnost. Budou obnoveny a zpřístupněny historické objekty a cenné lokality a uchováno kulturní dědictví obce.</w:t>
      </w:r>
    </w:p>
    <w:p w:rsidR="001A34EC" w:rsidRDefault="001A34EC" w:rsidP="001A34EC">
      <w:pPr>
        <w:pBdr>
          <w:top w:val="dotted" w:sz="12" w:space="1" w:color="00000A"/>
          <w:left w:val="dotted" w:sz="12" w:space="4" w:color="00000A"/>
          <w:bottom w:val="dotted" w:sz="12" w:space="1" w:color="00000A"/>
          <w:right w:val="dotted" w:sz="12" w:space="4" w:color="00000A"/>
        </w:pBdr>
        <w:shd w:val="clear" w:color="auto" w:fill="CDE6FF"/>
      </w:pPr>
      <w:r>
        <w:t>Základní škola a mateřská škola budou sídlit v jednom propojeném a moderním areálu. Bude vybudován obecní dům poskytující prostory pro obec, činnost spolků a poskytování služeb.</w:t>
      </w:r>
    </w:p>
    <w:p w:rsidR="001A34EC" w:rsidRDefault="001A34EC" w:rsidP="001A34EC">
      <w:pPr>
        <w:pBdr>
          <w:top w:val="dotted" w:sz="12" w:space="1" w:color="00000A"/>
          <w:left w:val="dotted" w:sz="12" w:space="4" w:color="00000A"/>
          <w:bottom w:val="dotted" w:sz="12" w:space="1" w:color="00000A"/>
          <w:right w:val="dotted" w:sz="12" w:space="4" w:color="00000A"/>
        </w:pBdr>
        <w:shd w:val="clear" w:color="auto" w:fill="CDE6FF"/>
      </w:pPr>
      <w:r>
        <w:t>Budou využity všechny lokality vhodné pro podnikání a zvýší se počet pracovních míst v obci. V důsledku zvýšení počtu obyvatel a ekonomických činností v obci vzroste i počet obchodů a služeb v obci.</w:t>
      </w:r>
    </w:p>
    <w:p w:rsidR="001A34EC" w:rsidRDefault="001A34EC" w:rsidP="001A34EC">
      <w:pPr>
        <w:pBdr>
          <w:top w:val="dotted" w:sz="12" w:space="1" w:color="00000A"/>
          <w:left w:val="dotted" w:sz="12" w:space="4" w:color="00000A"/>
          <w:bottom w:val="dotted" w:sz="12" w:space="1" w:color="00000A"/>
          <w:right w:val="dotted" w:sz="12" w:space="4" w:color="00000A"/>
        </w:pBdr>
        <w:shd w:val="clear" w:color="auto" w:fill="CDE6FF"/>
      </w:pPr>
      <w:r>
        <w:t>Bude dobudována a stabilizována veškerá technická infrastruktura v obci. Místní komunikace budou kompletně zrekonstruované. Budou optimalizovány provozní náklady technické i dopravní infrastruktury. Krajské silnice na území obce budou opraveny a nákladní doprava bude jezdit po obchvatu mimo obec. Obec bude spojena sítí cyklostezek s Újezdem, Telnicí i Měnínem a bude napojena cyklostezkami až do Brna.</w:t>
      </w:r>
    </w:p>
    <w:p w:rsidR="001A34EC" w:rsidRDefault="001A34EC" w:rsidP="001A34EC">
      <w:pPr>
        <w:pBdr>
          <w:top w:val="dotted" w:sz="12" w:space="1" w:color="00000A"/>
          <w:left w:val="dotted" w:sz="12" w:space="4" w:color="00000A"/>
          <w:bottom w:val="dotted" w:sz="12" w:space="1" w:color="00000A"/>
          <w:right w:val="dotted" w:sz="12" w:space="4" w:color="00000A"/>
        </w:pBdr>
        <w:shd w:val="clear" w:color="auto" w:fill="CDE6FF"/>
      </w:pPr>
      <w:r>
        <w:t>Obec bude obklopena prstencem zeleně a směrem k Telnici bude vybudovaný velký rybník a suchý poldr spolu s rozsáhlou klidovou zónou. Vodní plochy vzniknou rovněž na dlouhodobě podmáčených plochách na území obce. Podél místních komunikací a polních cest porostou ovocné stromy. Krajina bude tvořena mozaikou polí a sítí zeleně.</w:t>
      </w:r>
    </w:p>
    <w:p w:rsidR="001A34EC" w:rsidRDefault="001A34EC" w:rsidP="001A34EC"/>
    <w:p w:rsidR="001A34EC" w:rsidRDefault="001A34EC" w:rsidP="001A34EC">
      <w:r>
        <w:rPr>
          <w:b/>
        </w:rPr>
        <w:t>Klíčové dlouhodobé a měřitelné mezníky rozvoje obce</w:t>
      </w:r>
      <w:r>
        <w:t xml:space="preserve"> jsou zachyceny v podobě dlouhodobých cílů. Pomocí několika ukazatelů je tak možné průběžně sledovat, jak postupuje plnění cílů. Vize i dlouhodobé cíle prostupují několika programy rozvoje obce a pomáhají udržovat kontinuitu rozvoje obce.</w:t>
      </w:r>
    </w:p>
    <w:p w:rsidR="001A34EC" w:rsidRDefault="001A34EC" w:rsidP="001A34EC"/>
    <w:p w:rsidR="001A34EC" w:rsidRDefault="001A34EC" w:rsidP="001A34EC">
      <w:pPr>
        <w:keepNext/>
        <w:rPr>
          <w:b/>
        </w:rPr>
      </w:pPr>
      <w:r>
        <w:rPr>
          <w:b/>
        </w:rPr>
        <w:t>DLOUHODOBÉ CÍLE 2030</w:t>
      </w:r>
    </w:p>
    <w:p w:rsidR="001A34EC" w:rsidRDefault="001A34EC" w:rsidP="001A34EC">
      <w:pPr>
        <w:pStyle w:val="Odstavecseseznamem"/>
        <w:numPr>
          <w:ilvl w:val="0"/>
          <w:numId w:val="16"/>
        </w:numPr>
        <w:ind w:hanging="578"/>
        <w:contextualSpacing w:val="0"/>
      </w:pPr>
      <w:r>
        <w:t>Postupně dosáhnout cca 1000 obyvatel a potom počet obyvatel stabilizovat.</w:t>
      </w:r>
    </w:p>
    <w:p w:rsidR="001A34EC" w:rsidRDefault="001A34EC" w:rsidP="001A34EC">
      <w:pPr>
        <w:pStyle w:val="Odstavecseseznamem"/>
        <w:contextualSpacing w:val="0"/>
      </w:pPr>
      <w:r>
        <w:rPr>
          <w:i/>
        </w:rPr>
        <w:t>Ukazatele: Počet obyvatel, index stáří.</w:t>
      </w:r>
    </w:p>
    <w:p w:rsidR="001A34EC" w:rsidRDefault="001A34EC" w:rsidP="001A34EC">
      <w:pPr>
        <w:pStyle w:val="Odstavecseseznamem"/>
        <w:numPr>
          <w:ilvl w:val="0"/>
          <w:numId w:val="16"/>
        </w:numPr>
        <w:ind w:hanging="578"/>
        <w:contextualSpacing w:val="0"/>
      </w:pPr>
      <w:r>
        <w:t>Rozvinout vzájemné vztahy v obci a vytvořit aktivní venkovskou komunitu, začlenit nově příchozí obyvatele.</w:t>
      </w:r>
    </w:p>
    <w:p w:rsidR="001A34EC" w:rsidRDefault="001A34EC" w:rsidP="001A34EC">
      <w:pPr>
        <w:pStyle w:val="Odstavecseseznamem"/>
        <w:contextualSpacing w:val="0"/>
        <w:rPr>
          <w:i/>
        </w:rPr>
      </w:pPr>
      <w:r>
        <w:rPr>
          <w:i/>
        </w:rPr>
        <w:t>Ukazatele: Spokojenost obyvatel se vztahy v obci.</w:t>
      </w:r>
    </w:p>
    <w:p w:rsidR="001A34EC" w:rsidRDefault="001A34EC" w:rsidP="001A34EC">
      <w:pPr>
        <w:pStyle w:val="Odstavecseseznamem"/>
        <w:keepNext/>
        <w:numPr>
          <w:ilvl w:val="0"/>
          <w:numId w:val="16"/>
        </w:numPr>
        <w:ind w:left="714" w:hanging="572"/>
        <w:contextualSpacing w:val="0"/>
      </w:pPr>
      <w:r>
        <w:t>Zachovat urbanistický charakter obce a uchovat její historické hodnoty.</w:t>
      </w:r>
    </w:p>
    <w:p w:rsidR="001A34EC" w:rsidRDefault="001A34EC" w:rsidP="001A34EC">
      <w:pPr>
        <w:pStyle w:val="Odstavecseseznamem"/>
        <w:contextualSpacing w:val="0"/>
      </w:pPr>
      <w:r>
        <w:rPr>
          <w:i/>
        </w:rPr>
        <w:t xml:space="preserve">Ukazatele: </w:t>
      </w:r>
      <w:r w:rsidR="007A05E9">
        <w:rPr>
          <w:i/>
        </w:rPr>
        <w:t>Z</w:t>
      </w:r>
      <w:r>
        <w:rPr>
          <w:i/>
        </w:rPr>
        <w:t xml:space="preserve">achovaný současný </w:t>
      </w:r>
      <w:r w:rsidRPr="00E736B3">
        <w:rPr>
          <w:i/>
        </w:rPr>
        <w:t>urbanistický charakter obce</w:t>
      </w:r>
      <w:r>
        <w:rPr>
          <w:i/>
        </w:rPr>
        <w:t>.</w:t>
      </w:r>
    </w:p>
    <w:p w:rsidR="001A34EC" w:rsidRDefault="001A34EC" w:rsidP="001A34EC">
      <w:pPr>
        <w:pStyle w:val="Odstavecseseznamem"/>
        <w:keepNext/>
        <w:numPr>
          <w:ilvl w:val="0"/>
          <w:numId w:val="16"/>
        </w:numPr>
        <w:ind w:hanging="578"/>
        <w:contextualSpacing w:val="0"/>
      </w:pPr>
      <w:r>
        <w:lastRenderedPageBreak/>
        <w:t xml:space="preserve">Zlepšit stav krajiny – zvýšit plochy zeleně a vodních ploch. </w:t>
      </w:r>
    </w:p>
    <w:p w:rsidR="001A34EC" w:rsidRDefault="001A34EC" w:rsidP="001A34EC">
      <w:pPr>
        <w:pStyle w:val="Odstavecseseznamem"/>
        <w:contextualSpacing w:val="0"/>
      </w:pPr>
      <w:r>
        <w:t>(U</w:t>
      </w:r>
      <w:r>
        <w:rPr>
          <w:i/>
        </w:rPr>
        <w:t xml:space="preserve">kazatele: Rozloha lesních ploch a trvalých travních porostů, rozloha vodních ploch, koeficient ekologické stability </w:t>
      </w:r>
    </w:p>
    <w:p w:rsidR="001A34EC" w:rsidRDefault="001A34EC" w:rsidP="001A34EC">
      <w:pPr>
        <w:pStyle w:val="Odstavecseseznamem"/>
        <w:numPr>
          <w:ilvl w:val="0"/>
          <w:numId w:val="16"/>
        </w:numPr>
        <w:ind w:hanging="578"/>
        <w:contextualSpacing w:val="0"/>
      </w:pPr>
      <w:r>
        <w:t>Rozvinout zázemí pro činnost základní a mateřské školy – vybudovat společný areál pro ZŠ a MŠ (pokud bude přijata základní varianta uvedená ve vizi).</w:t>
      </w:r>
    </w:p>
    <w:p w:rsidR="001A34EC" w:rsidRDefault="001A34EC" w:rsidP="001A34EC">
      <w:pPr>
        <w:pStyle w:val="Odstavecseseznamem"/>
        <w:contextualSpacing w:val="0"/>
        <w:rPr>
          <w:i/>
        </w:rPr>
      </w:pPr>
      <w:r>
        <w:rPr>
          <w:i/>
        </w:rPr>
        <w:t>Ukazatele: Stav zázemí / budov / areálu.</w:t>
      </w:r>
    </w:p>
    <w:p w:rsidR="001A34EC" w:rsidRDefault="001A34EC" w:rsidP="001A34EC">
      <w:pPr>
        <w:pStyle w:val="Odstavecseseznamem"/>
        <w:numPr>
          <w:ilvl w:val="0"/>
          <w:numId w:val="16"/>
        </w:numPr>
        <w:ind w:hanging="578"/>
        <w:contextualSpacing w:val="0"/>
      </w:pPr>
      <w:r>
        <w:t>Omezit negativní vlivy dopravy.</w:t>
      </w:r>
    </w:p>
    <w:p w:rsidR="001A34EC" w:rsidRDefault="001A34EC" w:rsidP="001A34EC">
      <w:pPr>
        <w:pStyle w:val="Odstavecseseznamem"/>
        <w:contextualSpacing w:val="0"/>
        <w:rPr>
          <w:i/>
        </w:rPr>
      </w:pPr>
      <w:r>
        <w:rPr>
          <w:i/>
        </w:rPr>
        <w:t>Ukazatele: Intenzita dopravy v obci dle Sčítání dopravy, Ředitelství silnic a dálnic ČR.</w:t>
      </w:r>
    </w:p>
    <w:p w:rsidR="001A34EC" w:rsidRDefault="001A34EC" w:rsidP="001A34EC">
      <w:pPr>
        <w:pStyle w:val="Odstavecseseznamem"/>
        <w:numPr>
          <w:ilvl w:val="0"/>
          <w:numId w:val="16"/>
        </w:numPr>
        <w:ind w:hanging="578"/>
        <w:contextualSpacing w:val="0"/>
      </w:pPr>
      <w:r>
        <w:t>Mít zrekonstruovány všechny místní komunikace.</w:t>
      </w:r>
    </w:p>
    <w:p w:rsidR="001A34EC" w:rsidRDefault="001A34EC" w:rsidP="001A34EC">
      <w:pPr>
        <w:pStyle w:val="Odstavecseseznamem"/>
        <w:contextualSpacing w:val="0"/>
        <w:rPr>
          <w:i/>
        </w:rPr>
      </w:pPr>
      <w:r>
        <w:rPr>
          <w:i/>
        </w:rPr>
        <w:t>Ukazatele: Délka místních komunikací vyžadujících rekonstrukci.</w:t>
      </w:r>
    </w:p>
    <w:p w:rsidR="001A34EC" w:rsidRDefault="001A34EC" w:rsidP="001A34EC"/>
    <w:p w:rsidR="001A34EC" w:rsidRPr="00E15734" w:rsidRDefault="001A34EC" w:rsidP="001A34EC">
      <w:pPr>
        <w:rPr>
          <w:b/>
        </w:rPr>
      </w:pPr>
      <w:r w:rsidRPr="00E15734">
        <w:rPr>
          <w:b/>
        </w:rPr>
        <w:t>Hodnoty ukazatelů plnění dlouhodobých cílů</w:t>
      </w:r>
    </w:p>
    <w:tbl>
      <w:tblPr>
        <w:tblStyle w:val="Mkatabulky"/>
        <w:tblW w:w="0" w:type="auto"/>
        <w:tblLook w:val="04A0" w:firstRow="1" w:lastRow="0" w:firstColumn="1" w:lastColumn="0" w:noHBand="0" w:noVBand="1"/>
      </w:tblPr>
      <w:tblGrid>
        <w:gridCol w:w="3119"/>
        <w:gridCol w:w="2835"/>
        <w:gridCol w:w="1809"/>
        <w:gridCol w:w="1441"/>
      </w:tblGrid>
      <w:tr w:rsidR="001A34EC" w:rsidTr="001A34EC">
        <w:tc>
          <w:tcPr>
            <w:tcW w:w="3119" w:type="dxa"/>
            <w:vAlign w:val="center"/>
          </w:tcPr>
          <w:p w:rsidR="001A34EC" w:rsidRPr="00E15734" w:rsidRDefault="001A34EC" w:rsidP="001A34EC">
            <w:pPr>
              <w:spacing w:before="40" w:after="40"/>
              <w:jc w:val="center"/>
              <w:rPr>
                <w:b/>
                <w:i/>
              </w:rPr>
            </w:pPr>
            <w:r w:rsidRPr="00E15734">
              <w:rPr>
                <w:b/>
                <w:i/>
              </w:rPr>
              <w:t>Ukazatel</w:t>
            </w:r>
          </w:p>
        </w:tc>
        <w:tc>
          <w:tcPr>
            <w:tcW w:w="2835" w:type="dxa"/>
            <w:vAlign w:val="center"/>
          </w:tcPr>
          <w:p w:rsidR="001A34EC" w:rsidRPr="00E15734" w:rsidRDefault="001A34EC" w:rsidP="001A34EC">
            <w:pPr>
              <w:spacing w:before="40" w:after="40"/>
              <w:jc w:val="center"/>
              <w:rPr>
                <w:b/>
                <w:i/>
              </w:rPr>
            </w:pPr>
            <w:r w:rsidRPr="00E15734">
              <w:rPr>
                <w:b/>
                <w:i/>
              </w:rPr>
              <w:t>Zdroj</w:t>
            </w:r>
          </w:p>
        </w:tc>
        <w:tc>
          <w:tcPr>
            <w:tcW w:w="1809" w:type="dxa"/>
            <w:vAlign w:val="center"/>
          </w:tcPr>
          <w:p w:rsidR="001A34EC" w:rsidRPr="00E15734" w:rsidRDefault="001A34EC" w:rsidP="001A34EC">
            <w:pPr>
              <w:spacing w:before="40" w:after="40"/>
              <w:jc w:val="center"/>
              <w:rPr>
                <w:b/>
                <w:i/>
              </w:rPr>
            </w:pPr>
            <w:r w:rsidRPr="00E15734">
              <w:rPr>
                <w:b/>
                <w:i/>
              </w:rPr>
              <w:t>Současný stav (rok)</w:t>
            </w:r>
          </w:p>
        </w:tc>
        <w:tc>
          <w:tcPr>
            <w:tcW w:w="1441" w:type="dxa"/>
            <w:vAlign w:val="center"/>
          </w:tcPr>
          <w:p w:rsidR="001A34EC" w:rsidRPr="00E15734" w:rsidRDefault="001A34EC" w:rsidP="001A34EC">
            <w:pPr>
              <w:spacing w:before="40" w:after="40"/>
              <w:jc w:val="center"/>
              <w:rPr>
                <w:b/>
                <w:i/>
              </w:rPr>
            </w:pPr>
            <w:r w:rsidRPr="00E15734">
              <w:rPr>
                <w:b/>
                <w:i/>
              </w:rPr>
              <w:t>Cílový stav</w:t>
            </w:r>
          </w:p>
        </w:tc>
      </w:tr>
      <w:tr w:rsidR="001A34EC" w:rsidTr="001A34EC">
        <w:tc>
          <w:tcPr>
            <w:tcW w:w="3119" w:type="dxa"/>
            <w:vAlign w:val="center"/>
          </w:tcPr>
          <w:p w:rsidR="001A34EC" w:rsidRPr="00E15734" w:rsidRDefault="001A34EC" w:rsidP="001A34EC">
            <w:pPr>
              <w:spacing w:before="40" w:after="40"/>
              <w:jc w:val="center"/>
            </w:pPr>
            <w:r w:rsidRPr="00E15734">
              <w:t>Celkový počet obyvatel</w:t>
            </w:r>
          </w:p>
        </w:tc>
        <w:tc>
          <w:tcPr>
            <w:tcW w:w="2835" w:type="dxa"/>
            <w:vAlign w:val="center"/>
          </w:tcPr>
          <w:p w:rsidR="001A34EC" w:rsidRPr="00E15734" w:rsidRDefault="001A34EC" w:rsidP="001A34EC">
            <w:pPr>
              <w:spacing w:before="40" w:after="40"/>
              <w:jc w:val="center"/>
            </w:pPr>
            <w:r w:rsidRPr="00E15734">
              <w:t>Český statistický úřad</w:t>
            </w:r>
            <w:r>
              <w:t xml:space="preserve"> / evidence obce</w:t>
            </w:r>
          </w:p>
        </w:tc>
        <w:tc>
          <w:tcPr>
            <w:tcW w:w="1809" w:type="dxa"/>
            <w:vAlign w:val="center"/>
          </w:tcPr>
          <w:p w:rsidR="001A34EC" w:rsidRDefault="001A34EC" w:rsidP="001A34EC">
            <w:pPr>
              <w:spacing w:before="40" w:after="40"/>
              <w:jc w:val="center"/>
            </w:pPr>
            <w:r>
              <w:t>800 (2014)</w:t>
            </w:r>
          </w:p>
        </w:tc>
        <w:tc>
          <w:tcPr>
            <w:tcW w:w="1441" w:type="dxa"/>
            <w:vAlign w:val="center"/>
          </w:tcPr>
          <w:p w:rsidR="001A34EC" w:rsidRDefault="001A34EC" w:rsidP="001A34EC">
            <w:pPr>
              <w:spacing w:before="40" w:after="40"/>
              <w:jc w:val="center"/>
            </w:pPr>
            <w:r>
              <w:t>1000</w:t>
            </w:r>
          </w:p>
        </w:tc>
      </w:tr>
      <w:tr w:rsidR="001A34EC" w:rsidTr="001A34EC">
        <w:tc>
          <w:tcPr>
            <w:tcW w:w="3119" w:type="dxa"/>
            <w:vAlign w:val="center"/>
          </w:tcPr>
          <w:p w:rsidR="001A34EC" w:rsidRPr="00E15734" w:rsidRDefault="001A34EC" w:rsidP="001A34EC">
            <w:pPr>
              <w:spacing w:before="40" w:after="40"/>
              <w:jc w:val="center"/>
            </w:pPr>
            <w:r w:rsidRPr="00E15734">
              <w:t>Index stáří (počet obyvatel nad 65 let / počet obyvatel 0–14 let * 100)</w:t>
            </w:r>
          </w:p>
        </w:tc>
        <w:tc>
          <w:tcPr>
            <w:tcW w:w="2835" w:type="dxa"/>
            <w:vAlign w:val="center"/>
          </w:tcPr>
          <w:p w:rsidR="001A34EC" w:rsidRPr="00E15734" w:rsidRDefault="001A34EC" w:rsidP="001A34EC">
            <w:pPr>
              <w:spacing w:before="40" w:after="40"/>
              <w:jc w:val="center"/>
            </w:pPr>
            <w:r w:rsidRPr="00E15734">
              <w:t>Český statistický úřad</w:t>
            </w:r>
            <w:r>
              <w:t xml:space="preserve"> / evidence obce</w:t>
            </w:r>
          </w:p>
        </w:tc>
        <w:tc>
          <w:tcPr>
            <w:tcW w:w="1809" w:type="dxa"/>
            <w:vAlign w:val="center"/>
          </w:tcPr>
          <w:p w:rsidR="001A34EC" w:rsidRDefault="001A34EC" w:rsidP="001A34EC">
            <w:pPr>
              <w:spacing w:before="40" w:after="40"/>
              <w:jc w:val="center"/>
            </w:pPr>
            <w:r>
              <w:t>98,5 (2014)</w:t>
            </w:r>
          </w:p>
        </w:tc>
        <w:tc>
          <w:tcPr>
            <w:tcW w:w="1441" w:type="dxa"/>
            <w:vAlign w:val="center"/>
          </w:tcPr>
          <w:p w:rsidR="001A34EC" w:rsidRDefault="001A34EC" w:rsidP="001A34EC">
            <w:pPr>
              <w:spacing w:before="40" w:after="40"/>
              <w:jc w:val="center"/>
            </w:pPr>
            <w:r>
              <w:t>Max. stejný</w:t>
            </w:r>
          </w:p>
        </w:tc>
      </w:tr>
      <w:tr w:rsidR="001A34EC" w:rsidTr="001A34EC">
        <w:tc>
          <w:tcPr>
            <w:tcW w:w="3119" w:type="dxa"/>
            <w:vAlign w:val="center"/>
          </w:tcPr>
          <w:p w:rsidR="001A34EC" w:rsidRPr="00E15734" w:rsidRDefault="001A34EC" w:rsidP="001A34EC">
            <w:pPr>
              <w:spacing w:before="40" w:after="40"/>
              <w:jc w:val="center"/>
            </w:pPr>
            <w:r w:rsidRPr="00E15734">
              <w:t>Spokojenost obyvatel se vztahy v obci</w:t>
            </w:r>
          </w:p>
        </w:tc>
        <w:tc>
          <w:tcPr>
            <w:tcW w:w="2835" w:type="dxa"/>
            <w:vAlign w:val="center"/>
          </w:tcPr>
          <w:p w:rsidR="001A34EC" w:rsidRPr="00E15734" w:rsidRDefault="001A34EC" w:rsidP="001A34EC">
            <w:pPr>
              <w:spacing w:before="40" w:after="40"/>
              <w:jc w:val="center"/>
            </w:pPr>
            <w:r w:rsidRPr="00E15734">
              <w:t>Dotazníkové šetření 1 x za 4 roky při zpracování nového PRO</w:t>
            </w:r>
          </w:p>
        </w:tc>
        <w:tc>
          <w:tcPr>
            <w:tcW w:w="1809" w:type="dxa"/>
            <w:vAlign w:val="center"/>
          </w:tcPr>
          <w:p w:rsidR="001A34EC" w:rsidRDefault="001A34EC" w:rsidP="001A34EC">
            <w:pPr>
              <w:spacing w:before="40" w:after="40"/>
              <w:jc w:val="center"/>
            </w:pPr>
            <w:r>
              <w:t>62,4 % (2014)</w:t>
            </w:r>
          </w:p>
        </w:tc>
        <w:tc>
          <w:tcPr>
            <w:tcW w:w="1441" w:type="dxa"/>
            <w:vAlign w:val="center"/>
          </w:tcPr>
          <w:p w:rsidR="001A34EC" w:rsidRDefault="001A34EC" w:rsidP="001A34EC">
            <w:pPr>
              <w:spacing w:before="40" w:after="40"/>
              <w:jc w:val="center"/>
            </w:pPr>
            <w:r>
              <w:t>Vyšší</w:t>
            </w:r>
          </w:p>
        </w:tc>
      </w:tr>
      <w:tr w:rsidR="001A34EC" w:rsidTr="001A34EC">
        <w:tc>
          <w:tcPr>
            <w:tcW w:w="3119" w:type="dxa"/>
            <w:vAlign w:val="center"/>
          </w:tcPr>
          <w:p w:rsidR="001A34EC" w:rsidRPr="00E15734" w:rsidRDefault="001A34EC" w:rsidP="001A34EC">
            <w:pPr>
              <w:spacing w:before="40" w:after="40"/>
              <w:jc w:val="center"/>
            </w:pPr>
            <w:r w:rsidRPr="00E15734">
              <w:t>Zachovaný současný urbanistický charakter obce</w:t>
            </w:r>
          </w:p>
        </w:tc>
        <w:tc>
          <w:tcPr>
            <w:tcW w:w="2835" w:type="dxa"/>
            <w:vAlign w:val="center"/>
          </w:tcPr>
          <w:p w:rsidR="001A34EC" w:rsidRPr="00E15734" w:rsidRDefault="001A34EC" w:rsidP="001A34EC">
            <w:pPr>
              <w:spacing w:before="40" w:after="40"/>
              <w:jc w:val="center"/>
            </w:pPr>
            <w:r w:rsidRPr="00E15734">
              <w:t>Územní plán, dokumentace obce</w:t>
            </w:r>
          </w:p>
        </w:tc>
        <w:tc>
          <w:tcPr>
            <w:tcW w:w="1809" w:type="dxa"/>
            <w:vAlign w:val="center"/>
          </w:tcPr>
          <w:p w:rsidR="001A34EC" w:rsidRDefault="001A34EC" w:rsidP="001A34EC">
            <w:pPr>
              <w:spacing w:before="40" w:after="40"/>
              <w:jc w:val="center"/>
            </w:pPr>
            <w:r>
              <w:t>–</w:t>
            </w:r>
          </w:p>
        </w:tc>
        <w:tc>
          <w:tcPr>
            <w:tcW w:w="1441" w:type="dxa"/>
            <w:vAlign w:val="center"/>
          </w:tcPr>
          <w:p w:rsidR="001A34EC" w:rsidRDefault="001A34EC" w:rsidP="001A34EC">
            <w:pPr>
              <w:spacing w:before="40" w:after="40"/>
              <w:jc w:val="center"/>
            </w:pPr>
            <w:r>
              <w:t>Žádné rušivé prvky.</w:t>
            </w:r>
          </w:p>
        </w:tc>
      </w:tr>
      <w:tr w:rsidR="001A34EC" w:rsidTr="001A34EC">
        <w:tc>
          <w:tcPr>
            <w:tcW w:w="3119" w:type="dxa"/>
            <w:vAlign w:val="center"/>
          </w:tcPr>
          <w:p w:rsidR="001A34EC" w:rsidRPr="00E15734" w:rsidRDefault="001A34EC" w:rsidP="001A34EC">
            <w:pPr>
              <w:spacing w:before="40" w:after="40"/>
              <w:jc w:val="center"/>
            </w:pPr>
            <w:r w:rsidRPr="00E15734">
              <w:t xml:space="preserve">Rozloha lesních ploch a trvalých travních porostů </w:t>
            </w:r>
          </w:p>
        </w:tc>
        <w:tc>
          <w:tcPr>
            <w:tcW w:w="2835" w:type="dxa"/>
            <w:vAlign w:val="center"/>
          </w:tcPr>
          <w:p w:rsidR="001A34EC" w:rsidRPr="00E15734" w:rsidRDefault="001A34EC" w:rsidP="001A34EC">
            <w:pPr>
              <w:spacing w:before="40" w:after="40"/>
              <w:jc w:val="center"/>
            </w:pPr>
            <w:r w:rsidRPr="00E15734">
              <w:t>Český statistický úřad</w:t>
            </w:r>
          </w:p>
        </w:tc>
        <w:tc>
          <w:tcPr>
            <w:tcW w:w="1809" w:type="dxa"/>
            <w:vAlign w:val="center"/>
          </w:tcPr>
          <w:p w:rsidR="001A34EC" w:rsidRDefault="001A34EC" w:rsidP="001A34EC">
            <w:pPr>
              <w:spacing w:before="40" w:after="40"/>
              <w:jc w:val="center"/>
            </w:pPr>
            <w:r>
              <w:t>38,6 ha (2014)</w:t>
            </w:r>
          </w:p>
        </w:tc>
        <w:tc>
          <w:tcPr>
            <w:tcW w:w="1441" w:type="dxa"/>
            <w:vAlign w:val="center"/>
          </w:tcPr>
          <w:p w:rsidR="001A34EC" w:rsidRDefault="001A34EC" w:rsidP="001A34EC">
            <w:pPr>
              <w:spacing w:before="40" w:after="40"/>
              <w:jc w:val="center"/>
            </w:pPr>
            <w:r>
              <w:t>Vyšší</w:t>
            </w:r>
          </w:p>
        </w:tc>
      </w:tr>
      <w:tr w:rsidR="001A34EC" w:rsidTr="001A34EC">
        <w:tc>
          <w:tcPr>
            <w:tcW w:w="3119" w:type="dxa"/>
            <w:vAlign w:val="center"/>
          </w:tcPr>
          <w:p w:rsidR="001A34EC" w:rsidRPr="00E15734" w:rsidRDefault="001A34EC" w:rsidP="001A34EC">
            <w:pPr>
              <w:spacing w:before="40" w:after="40"/>
              <w:jc w:val="center"/>
            </w:pPr>
            <w:r w:rsidRPr="00E15734">
              <w:t>Rozloha vodních ploch</w:t>
            </w:r>
          </w:p>
        </w:tc>
        <w:tc>
          <w:tcPr>
            <w:tcW w:w="2835" w:type="dxa"/>
            <w:vAlign w:val="center"/>
          </w:tcPr>
          <w:p w:rsidR="001A34EC" w:rsidRPr="00E15734" w:rsidRDefault="001A34EC" w:rsidP="001A34EC">
            <w:pPr>
              <w:spacing w:before="40" w:after="40"/>
              <w:jc w:val="center"/>
            </w:pPr>
            <w:r w:rsidRPr="00E15734">
              <w:t>Český statistický úřad</w:t>
            </w:r>
          </w:p>
        </w:tc>
        <w:tc>
          <w:tcPr>
            <w:tcW w:w="1809" w:type="dxa"/>
            <w:vAlign w:val="center"/>
          </w:tcPr>
          <w:p w:rsidR="001A34EC" w:rsidRDefault="001A34EC" w:rsidP="001A34EC">
            <w:pPr>
              <w:spacing w:before="40" w:after="40"/>
              <w:jc w:val="center"/>
            </w:pPr>
            <w:r>
              <w:t xml:space="preserve"> 8,71 ha (2014)</w:t>
            </w:r>
          </w:p>
        </w:tc>
        <w:tc>
          <w:tcPr>
            <w:tcW w:w="1441" w:type="dxa"/>
            <w:vAlign w:val="center"/>
          </w:tcPr>
          <w:p w:rsidR="001A34EC" w:rsidRDefault="001A34EC" w:rsidP="001A34EC">
            <w:pPr>
              <w:spacing w:before="40" w:after="40"/>
              <w:jc w:val="center"/>
            </w:pPr>
            <w:r>
              <w:t>Vyšší</w:t>
            </w:r>
          </w:p>
        </w:tc>
      </w:tr>
      <w:tr w:rsidR="001A34EC" w:rsidTr="001A34EC">
        <w:tc>
          <w:tcPr>
            <w:tcW w:w="3119" w:type="dxa"/>
            <w:vAlign w:val="center"/>
          </w:tcPr>
          <w:p w:rsidR="001A34EC" w:rsidRPr="00E15734" w:rsidRDefault="001A34EC" w:rsidP="001A34EC">
            <w:pPr>
              <w:spacing w:before="40" w:after="40"/>
              <w:jc w:val="center"/>
            </w:pPr>
            <w:r w:rsidRPr="00E15734">
              <w:t>Koeficient ekologické stability</w:t>
            </w:r>
            <w:r w:rsidRPr="00E15734">
              <w:rPr>
                <w:rStyle w:val="Ukotvenpoznmkypodarou"/>
              </w:rPr>
              <w:footnoteReference w:id="11"/>
            </w:r>
          </w:p>
        </w:tc>
        <w:tc>
          <w:tcPr>
            <w:tcW w:w="2835" w:type="dxa"/>
            <w:vAlign w:val="center"/>
          </w:tcPr>
          <w:p w:rsidR="001A34EC" w:rsidRPr="00E15734" w:rsidRDefault="001A34EC" w:rsidP="001A34EC">
            <w:pPr>
              <w:spacing w:before="40" w:after="40"/>
              <w:jc w:val="center"/>
            </w:pPr>
            <w:r w:rsidRPr="00E15734">
              <w:t>Český statistický úřad</w:t>
            </w:r>
          </w:p>
        </w:tc>
        <w:tc>
          <w:tcPr>
            <w:tcW w:w="1809" w:type="dxa"/>
            <w:vAlign w:val="center"/>
          </w:tcPr>
          <w:p w:rsidR="001A34EC" w:rsidRDefault="001A34EC" w:rsidP="001A34EC">
            <w:pPr>
              <w:spacing w:before="40" w:after="40"/>
              <w:jc w:val="center"/>
            </w:pPr>
            <w:r w:rsidRPr="00A20E88">
              <w:t>0,089508743</w:t>
            </w:r>
            <w:r>
              <w:t xml:space="preserve"> (2014)</w:t>
            </w:r>
          </w:p>
        </w:tc>
        <w:tc>
          <w:tcPr>
            <w:tcW w:w="1441" w:type="dxa"/>
            <w:vAlign w:val="center"/>
          </w:tcPr>
          <w:p w:rsidR="001A34EC" w:rsidRDefault="001A34EC" w:rsidP="001A34EC">
            <w:pPr>
              <w:spacing w:before="40" w:after="40"/>
              <w:jc w:val="center"/>
            </w:pPr>
            <w:r>
              <w:t>Vyšší</w:t>
            </w:r>
          </w:p>
        </w:tc>
      </w:tr>
      <w:tr w:rsidR="001A34EC" w:rsidTr="001A34EC">
        <w:tc>
          <w:tcPr>
            <w:tcW w:w="3119" w:type="dxa"/>
            <w:vAlign w:val="center"/>
          </w:tcPr>
          <w:p w:rsidR="001A34EC" w:rsidRPr="00E15734" w:rsidRDefault="001A34EC" w:rsidP="001A34EC">
            <w:pPr>
              <w:spacing w:before="40" w:after="40"/>
              <w:jc w:val="center"/>
            </w:pPr>
            <w:r w:rsidRPr="00E15734">
              <w:t>Stav zázemí / budov / areálu</w:t>
            </w:r>
            <w:r>
              <w:t xml:space="preserve"> ZŠ</w:t>
            </w:r>
            <w:r w:rsidRPr="00E15734">
              <w:t>.</w:t>
            </w:r>
          </w:p>
        </w:tc>
        <w:tc>
          <w:tcPr>
            <w:tcW w:w="2835" w:type="dxa"/>
            <w:vAlign w:val="center"/>
          </w:tcPr>
          <w:p w:rsidR="001A34EC" w:rsidRPr="00E15734" w:rsidRDefault="001A34EC" w:rsidP="001A34EC">
            <w:pPr>
              <w:spacing w:before="40" w:after="40"/>
              <w:jc w:val="center"/>
            </w:pPr>
            <w:r w:rsidRPr="00E15734">
              <w:t>Dokumentace obce</w:t>
            </w:r>
          </w:p>
        </w:tc>
        <w:tc>
          <w:tcPr>
            <w:tcW w:w="1809" w:type="dxa"/>
            <w:vAlign w:val="center"/>
          </w:tcPr>
          <w:p w:rsidR="001A34EC" w:rsidRDefault="001A34EC" w:rsidP="001A34EC">
            <w:pPr>
              <w:spacing w:before="40" w:after="40"/>
              <w:jc w:val="center"/>
            </w:pPr>
            <w:r>
              <w:t>Současný stav viz analytická kap. školství</w:t>
            </w:r>
          </w:p>
        </w:tc>
        <w:tc>
          <w:tcPr>
            <w:tcW w:w="1441" w:type="dxa"/>
            <w:vAlign w:val="center"/>
          </w:tcPr>
          <w:p w:rsidR="001A34EC" w:rsidRDefault="001A34EC" w:rsidP="001A34EC">
            <w:pPr>
              <w:spacing w:before="40" w:after="40"/>
              <w:jc w:val="center"/>
            </w:pPr>
            <w:r>
              <w:t>Lepší.</w:t>
            </w:r>
          </w:p>
        </w:tc>
      </w:tr>
      <w:tr w:rsidR="001A34EC" w:rsidTr="001A34EC">
        <w:tc>
          <w:tcPr>
            <w:tcW w:w="3119" w:type="dxa"/>
            <w:vAlign w:val="center"/>
          </w:tcPr>
          <w:p w:rsidR="001A34EC" w:rsidRPr="00E15734" w:rsidRDefault="001A34EC" w:rsidP="001A34EC">
            <w:pPr>
              <w:spacing w:before="40" w:after="40"/>
              <w:jc w:val="center"/>
            </w:pPr>
            <w:r w:rsidRPr="00E15734">
              <w:t>Intenzita dopravy v obci</w:t>
            </w:r>
          </w:p>
        </w:tc>
        <w:tc>
          <w:tcPr>
            <w:tcW w:w="2835" w:type="dxa"/>
            <w:vAlign w:val="center"/>
          </w:tcPr>
          <w:p w:rsidR="001A34EC" w:rsidRPr="00E15734" w:rsidRDefault="001A34EC" w:rsidP="001A34EC">
            <w:pPr>
              <w:spacing w:before="40" w:after="40"/>
              <w:jc w:val="center"/>
            </w:pPr>
            <w:r w:rsidRPr="00E15734">
              <w:t>Sčítání dopravy, Ředitelství silnic a dálnic ČR.</w:t>
            </w:r>
          </w:p>
        </w:tc>
        <w:tc>
          <w:tcPr>
            <w:tcW w:w="1809" w:type="dxa"/>
            <w:vAlign w:val="center"/>
          </w:tcPr>
          <w:p w:rsidR="001A34EC" w:rsidRDefault="001A34EC" w:rsidP="001A34EC">
            <w:pPr>
              <w:spacing w:before="40" w:after="40"/>
              <w:jc w:val="center"/>
            </w:pPr>
            <w:r>
              <w:t>Těžká vozidla 305 (2010)</w:t>
            </w:r>
          </w:p>
          <w:p w:rsidR="001A34EC" w:rsidRDefault="001A34EC" w:rsidP="001A34EC">
            <w:pPr>
              <w:spacing w:before="40" w:after="40"/>
              <w:jc w:val="center"/>
            </w:pPr>
            <w:r>
              <w:t>Osobní vozidla 1190 (2010)</w:t>
            </w:r>
          </w:p>
        </w:tc>
        <w:tc>
          <w:tcPr>
            <w:tcW w:w="1441" w:type="dxa"/>
            <w:vAlign w:val="center"/>
          </w:tcPr>
          <w:p w:rsidR="001A34EC" w:rsidRDefault="001A34EC" w:rsidP="001A34EC">
            <w:pPr>
              <w:spacing w:before="40" w:after="40"/>
              <w:jc w:val="center"/>
            </w:pPr>
            <w:r>
              <w:t>Nižší</w:t>
            </w:r>
          </w:p>
        </w:tc>
      </w:tr>
      <w:tr w:rsidR="001A34EC" w:rsidTr="001A34EC">
        <w:tc>
          <w:tcPr>
            <w:tcW w:w="3119" w:type="dxa"/>
            <w:vAlign w:val="center"/>
          </w:tcPr>
          <w:p w:rsidR="001A34EC" w:rsidRPr="00E15734" w:rsidRDefault="001A34EC" w:rsidP="001844BA">
            <w:pPr>
              <w:spacing w:before="40" w:after="40"/>
              <w:jc w:val="center"/>
            </w:pPr>
            <w:r w:rsidRPr="00E15734">
              <w:t>Délka místních komunikací vyžadujících rekonstrukci</w:t>
            </w:r>
          </w:p>
        </w:tc>
        <w:tc>
          <w:tcPr>
            <w:tcW w:w="2835" w:type="dxa"/>
            <w:vAlign w:val="center"/>
          </w:tcPr>
          <w:p w:rsidR="001A34EC" w:rsidRPr="00E15734" w:rsidRDefault="001A34EC" w:rsidP="001A34EC">
            <w:pPr>
              <w:spacing w:before="40" w:after="40"/>
              <w:jc w:val="center"/>
            </w:pPr>
            <w:r w:rsidRPr="00E15734">
              <w:t>Pasport komunikací, dokumentace obce</w:t>
            </w:r>
          </w:p>
        </w:tc>
        <w:tc>
          <w:tcPr>
            <w:tcW w:w="1809" w:type="dxa"/>
            <w:vAlign w:val="center"/>
          </w:tcPr>
          <w:p w:rsidR="001A34EC" w:rsidRDefault="001844BA" w:rsidP="001844BA">
            <w:pPr>
              <w:spacing w:before="40" w:after="40"/>
              <w:ind w:left="-57" w:right="-57"/>
              <w:jc w:val="center"/>
            </w:pPr>
            <w:r>
              <w:t>1840 m (2015)</w:t>
            </w:r>
            <w:r>
              <w:rPr>
                <w:rStyle w:val="Znakapoznpodarou"/>
              </w:rPr>
              <w:t xml:space="preserve"> </w:t>
            </w:r>
            <w:r>
              <w:rPr>
                <w:rStyle w:val="Znakapoznpodarou"/>
              </w:rPr>
              <w:footnoteReference w:id="12"/>
            </w:r>
          </w:p>
        </w:tc>
        <w:tc>
          <w:tcPr>
            <w:tcW w:w="1441" w:type="dxa"/>
            <w:vAlign w:val="center"/>
          </w:tcPr>
          <w:p w:rsidR="001A34EC" w:rsidRDefault="001A34EC" w:rsidP="001A34EC">
            <w:pPr>
              <w:spacing w:before="40" w:after="40"/>
              <w:jc w:val="center"/>
            </w:pPr>
            <w:r>
              <w:t>0</w:t>
            </w:r>
          </w:p>
        </w:tc>
      </w:tr>
    </w:tbl>
    <w:p w:rsidR="001A34EC" w:rsidRDefault="001A34EC" w:rsidP="001A34EC">
      <w:pPr>
        <w:pStyle w:val="Nadpis2"/>
      </w:pPr>
      <w:bookmarkStart w:id="49" w:name="_Toc410897695"/>
      <w:bookmarkStart w:id="50" w:name="_Toc436646425"/>
      <w:bookmarkEnd w:id="49"/>
      <w:r>
        <w:lastRenderedPageBreak/>
        <w:t>B.2 Střednědobé cíle, opatření a aktivity</w:t>
      </w:r>
      <w:bookmarkEnd w:id="50"/>
    </w:p>
    <w:p w:rsidR="001A34EC" w:rsidRDefault="001A34EC" w:rsidP="001A34EC">
      <w:pPr>
        <w:pStyle w:val="Nadpis3"/>
        <w:keepNext/>
      </w:pPr>
      <w:bookmarkStart w:id="51" w:name="_Toc436646426"/>
      <w:r>
        <w:t>Cíle, opatření a aktivity na období 2016–2019</w:t>
      </w:r>
      <w:bookmarkEnd w:id="51"/>
    </w:p>
    <w:p w:rsidR="001A34EC" w:rsidRDefault="001A34EC" w:rsidP="001A34EC">
      <w:pPr>
        <w:keepNext/>
      </w:pPr>
      <w:r>
        <w:t xml:space="preserve">Dlouhodobé cíle jsou </w:t>
      </w:r>
      <w:r>
        <w:rPr>
          <w:b/>
        </w:rPr>
        <w:t>zpřesněny střednědobými cíli, které</w:t>
      </w:r>
      <w:r>
        <w:t xml:space="preserve"> stanoví, čeho má být opatřeními a aktivitami dosaženo v období 2016–2019. </w:t>
      </w:r>
      <w:r>
        <w:rPr>
          <w:b/>
        </w:rPr>
        <w:t xml:space="preserve">Opatření </w:t>
      </w:r>
      <w:r>
        <w:t xml:space="preserve">zastřešuje soubor aktivit k určitému tématu a stanoví přístup k řešení jednotlivých témat a problémů. Opatření jsou seskupena do pěti základních </w:t>
      </w:r>
      <w:r w:rsidRPr="000836B7">
        <w:rPr>
          <w:b/>
        </w:rPr>
        <w:t>rozvojových oblastí</w:t>
      </w:r>
      <w:r>
        <w:t xml:space="preserve">. </w:t>
      </w:r>
      <w:r>
        <w:rPr>
          <w:b/>
        </w:rPr>
        <w:t xml:space="preserve">Aktivita </w:t>
      </w:r>
      <w:r>
        <w:t xml:space="preserve">označuje konkrétní akci, činnost, projekt v rámci opatření. </w:t>
      </w:r>
    </w:p>
    <w:p w:rsidR="001A34EC" w:rsidRDefault="001A34EC" w:rsidP="001A34EC"/>
    <w:p w:rsidR="001A34EC" w:rsidRPr="000836B7" w:rsidRDefault="001A34EC" w:rsidP="001A34EC">
      <w:pPr>
        <w:rPr>
          <w:b/>
        </w:rPr>
      </w:pPr>
      <w:r w:rsidRPr="000836B7">
        <w:rPr>
          <w:b/>
        </w:rPr>
        <w:t>Přehled rozvojových oblastí a opatření</w:t>
      </w:r>
    </w:p>
    <w:p w:rsidR="001A34EC" w:rsidRDefault="001A34EC" w:rsidP="001A34EC">
      <w:r w:rsidRPr="0050551E">
        <w:rPr>
          <w:noProof/>
          <w:lang w:eastAsia="cs-CZ" w:bidi="ar-SA"/>
        </w:rPr>
        <w:drawing>
          <wp:inline distT="0" distB="0" distL="0" distR="0">
            <wp:extent cx="5760720" cy="6147813"/>
            <wp:effectExtent l="0" t="0" r="0" b="0"/>
            <wp:docPr id="224"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rsidR="001A34EC" w:rsidRDefault="001A34EC" w:rsidP="001A34EC"/>
    <w:p w:rsidR="001A34EC" w:rsidRPr="00F27AFC" w:rsidRDefault="001A34EC" w:rsidP="001A34EC">
      <w:pPr>
        <w:keepNext/>
        <w:rPr>
          <w:b/>
        </w:rPr>
      </w:pPr>
      <w:r>
        <w:rPr>
          <w:b/>
        </w:rPr>
        <w:lastRenderedPageBreak/>
        <w:t>OPATŘENÍ A AKTIVITY</w:t>
      </w:r>
    </w:p>
    <w:p w:rsidR="001A34EC" w:rsidRDefault="001A34EC" w:rsidP="001A34EC">
      <w:pPr>
        <w:keepNext/>
        <w:pBdr>
          <w:top w:val="single" w:sz="4" w:space="1" w:color="00000A"/>
          <w:left w:val="single" w:sz="4" w:space="4" w:color="00000A"/>
          <w:bottom w:val="single" w:sz="4" w:space="1" w:color="00000A"/>
          <w:right w:val="single" w:sz="4" w:space="4" w:color="00000A"/>
        </w:pBdr>
        <w:shd w:val="clear" w:color="auto" w:fill="E65B01" w:themeFill="accent1" w:themeFillShade="BF"/>
        <w:rPr>
          <w:b/>
        </w:rPr>
      </w:pPr>
      <w:r>
        <w:rPr>
          <w:b/>
        </w:rPr>
        <w:t xml:space="preserve">A. Život v obci </w:t>
      </w:r>
    </w:p>
    <w:p w:rsidR="001A34EC" w:rsidRDefault="001A34EC" w:rsidP="001A34EC">
      <w:pPr>
        <w:keepNext/>
        <w:rPr>
          <w:rFonts w:ascii="Cambria" w:hAnsi="Cambria"/>
        </w:rPr>
      </w:pPr>
      <w:r>
        <w:rPr>
          <w:b/>
          <w:i/>
        </w:rPr>
        <w:t>Hlavní cíle do 2019</w:t>
      </w:r>
      <w:r>
        <w:t>:</w:t>
      </w:r>
    </w:p>
    <w:p w:rsidR="001A34EC" w:rsidRDefault="001A34EC" w:rsidP="001A34EC">
      <w:pPr>
        <w:pStyle w:val="Odstavecseseznamem"/>
        <w:numPr>
          <w:ilvl w:val="0"/>
          <w:numId w:val="31"/>
        </w:numPr>
        <w:contextualSpacing w:val="0"/>
        <w:rPr>
          <w:i/>
        </w:rPr>
      </w:pPr>
      <w:r>
        <w:rPr>
          <w:i/>
        </w:rPr>
        <w:t>Provést projektovou přípravu řešení budov základní a mateřské školy.</w:t>
      </w:r>
    </w:p>
    <w:p w:rsidR="001A34EC" w:rsidRDefault="001A34EC" w:rsidP="001A34EC">
      <w:pPr>
        <w:pStyle w:val="Odstavecseseznamem"/>
        <w:numPr>
          <w:ilvl w:val="0"/>
          <w:numId w:val="31"/>
        </w:numPr>
        <w:contextualSpacing w:val="0"/>
        <w:rPr>
          <w:i/>
        </w:rPr>
      </w:pPr>
      <w:r>
        <w:rPr>
          <w:i/>
        </w:rPr>
        <w:t>Opravit stávající infrastrukturu pro volný čas.</w:t>
      </w:r>
    </w:p>
    <w:p w:rsidR="001A34EC" w:rsidRDefault="001A34EC" w:rsidP="001A34EC">
      <w:pPr>
        <w:pStyle w:val="Odstavecseseznamem"/>
        <w:numPr>
          <w:ilvl w:val="0"/>
          <w:numId w:val="31"/>
        </w:numPr>
        <w:contextualSpacing w:val="0"/>
        <w:rPr>
          <w:i/>
        </w:rPr>
      </w:pPr>
      <w:r>
        <w:rPr>
          <w:i/>
        </w:rPr>
        <w:t>Posílit vztah obyvatel k obci.</w:t>
      </w:r>
      <w:r>
        <w:rPr>
          <w:rStyle w:val="Znakapoznpodarou"/>
          <w:i/>
        </w:rPr>
        <w:footnoteReference w:id="13"/>
      </w:r>
    </w:p>
    <w:p w:rsidR="001A34EC" w:rsidRDefault="001A34EC" w:rsidP="001A34EC"/>
    <w:p w:rsidR="001A34EC" w:rsidRDefault="001A34EC" w:rsidP="001A34EC">
      <w:pPr>
        <w:rPr>
          <w:b/>
        </w:rPr>
      </w:pPr>
      <w:r>
        <w:rPr>
          <w:b/>
        </w:rPr>
        <w:t>A.1 Zkvalitňování školství</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63"/>
        <w:gridCol w:w="1173"/>
        <w:gridCol w:w="1014"/>
        <w:gridCol w:w="1486"/>
        <w:gridCol w:w="42"/>
        <w:gridCol w:w="930"/>
        <w:gridCol w:w="1504"/>
      </w:tblGrid>
      <w:tr w:rsidR="001A34EC" w:rsidRPr="005A5688" w:rsidTr="001A34EC">
        <w:trPr>
          <w:trHeight w:val="255"/>
          <w:tblHeader/>
        </w:trPr>
        <w:tc>
          <w:tcPr>
            <w:tcW w:w="3063" w:type="dxa"/>
            <w:tcBorders>
              <w:top w:val="single" w:sz="4" w:space="0" w:color="auto"/>
              <w:left w:val="single" w:sz="4" w:space="0" w:color="auto"/>
              <w:bottom w:val="single" w:sz="4" w:space="0" w:color="auto"/>
              <w:right w:val="single" w:sz="4" w:space="0" w:color="auto"/>
            </w:tcBorders>
            <w:shd w:val="clear" w:color="auto" w:fill="FEB27E"/>
            <w:vAlign w:val="center"/>
            <w:hideMark/>
          </w:tcPr>
          <w:p w:rsidR="001A34EC" w:rsidRPr="00E92BC4" w:rsidRDefault="001A34EC" w:rsidP="001A34EC">
            <w:pPr>
              <w:pStyle w:val="Texttabulka"/>
              <w:spacing w:before="40" w:after="40"/>
              <w:rPr>
                <w:b/>
                <w:lang w:eastAsia="cs-CZ"/>
              </w:rPr>
            </w:pPr>
            <w:r w:rsidRPr="00E92BC4">
              <w:rPr>
                <w:b/>
                <w:lang w:eastAsia="cs-CZ"/>
              </w:rPr>
              <w:t>Název aktivity</w:t>
            </w:r>
          </w:p>
        </w:tc>
        <w:tc>
          <w:tcPr>
            <w:tcW w:w="1173" w:type="dxa"/>
            <w:tcBorders>
              <w:top w:val="single" w:sz="4" w:space="0" w:color="auto"/>
              <w:left w:val="single" w:sz="4" w:space="0" w:color="auto"/>
              <w:bottom w:val="single" w:sz="4" w:space="0" w:color="auto"/>
              <w:right w:val="single" w:sz="4" w:space="0" w:color="auto"/>
            </w:tcBorders>
            <w:shd w:val="clear" w:color="auto" w:fill="FEB27E"/>
            <w:vAlign w:val="center"/>
          </w:tcPr>
          <w:p w:rsidR="001A34EC" w:rsidRPr="00E92BC4" w:rsidRDefault="001A34EC" w:rsidP="001A34EC">
            <w:pPr>
              <w:pStyle w:val="Texttabulka"/>
              <w:spacing w:before="40" w:after="40"/>
              <w:rPr>
                <w:b/>
                <w:lang w:eastAsia="cs-CZ"/>
              </w:rPr>
            </w:pPr>
            <w:r w:rsidRPr="00E92BC4">
              <w:rPr>
                <w:b/>
                <w:lang w:eastAsia="cs-CZ"/>
              </w:rPr>
              <w:t>Důležitost</w:t>
            </w:r>
          </w:p>
        </w:tc>
        <w:tc>
          <w:tcPr>
            <w:tcW w:w="1014" w:type="dxa"/>
            <w:tcBorders>
              <w:top w:val="single" w:sz="4" w:space="0" w:color="auto"/>
              <w:left w:val="single" w:sz="4" w:space="0" w:color="auto"/>
              <w:bottom w:val="single" w:sz="4" w:space="0" w:color="auto"/>
              <w:right w:val="single" w:sz="4" w:space="0" w:color="auto"/>
            </w:tcBorders>
            <w:shd w:val="clear" w:color="auto" w:fill="FEB27E"/>
            <w:vAlign w:val="center"/>
          </w:tcPr>
          <w:p w:rsidR="001A34EC" w:rsidRPr="00E92BC4" w:rsidRDefault="001A34EC" w:rsidP="001A34EC">
            <w:pPr>
              <w:pStyle w:val="Texttabulka"/>
              <w:spacing w:before="40" w:after="40"/>
              <w:rPr>
                <w:b/>
                <w:lang w:eastAsia="cs-CZ"/>
              </w:rPr>
            </w:pPr>
            <w:r w:rsidRPr="00E92BC4">
              <w:rPr>
                <w:b/>
                <w:lang w:eastAsia="cs-CZ"/>
              </w:rPr>
              <w:t>Termíny</w:t>
            </w:r>
          </w:p>
        </w:tc>
        <w:tc>
          <w:tcPr>
            <w:tcW w:w="1486" w:type="dxa"/>
            <w:tcBorders>
              <w:top w:val="single" w:sz="4" w:space="0" w:color="auto"/>
              <w:left w:val="single" w:sz="4" w:space="0" w:color="auto"/>
              <w:bottom w:val="single" w:sz="4" w:space="0" w:color="auto"/>
              <w:right w:val="single" w:sz="4" w:space="0" w:color="auto"/>
            </w:tcBorders>
            <w:shd w:val="clear" w:color="auto" w:fill="FEB27E"/>
            <w:vAlign w:val="center"/>
          </w:tcPr>
          <w:p w:rsidR="001A34EC" w:rsidRPr="00E92BC4" w:rsidRDefault="001A34EC" w:rsidP="001A34EC">
            <w:pPr>
              <w:pStyle w:val="Texttabulka"/>
              <w:spacing w:before="40" w:after="40"/>
              <w:rPr>
                <w:b/>
                <w:lang w:eastAsia="cs-CZ"/>
              </w:rPr>
            </w:pPr>
            <w:r w:rsidRPr="00E92BC4">
              <w:rPr>
                <w:b/>
                <w:lang w:eastAsia="cs-CZ"/>
              </w:rPr>
              <w:t>Odpovědnost</w:t>
            </w:r>
          </w:p>
        </w:tc>
        <w:tc>
          <w:tcPr>
            <w:tcW w:w="972" w:type="dxa"/>
            <w:gridSpan w:val="2"/>
            <w:tcBorders>
              <w:top w:val="single" w:sz="4" w:space="0" w:color="auto"/>
              <w:left w:val="single" w:sz="4" w:space="0" w:color="auto"/>
              <w:bottom w:val="single" w:sz="4" w:space="0" w:color="auto"/>
              <w:right w:val="single" w:sz="4" w:space="0" w:color="auto"/>
            </w:tcBorders>
            <w:shd w:val="clear" w:color="auto" w:fill="FEB27E"/>
            <w:vAlign w:val="center"/>
          </w:tcPr>
          <w:p w:rsidR="001A34EC" w:rsidRPr="00E92BC4" w:rsidRDefault="001A34EC" w:rsidP="001A34EC">
            <w:pPr>
              <w:pStyle w:val="Texttabulka"/>
              <w:spacing w:before="40" w:after="40"/>
              <w:rPr>
                <w:b/>
                <w:lang w:eastAsia="cs-CZ"/>
              </w:rPr>
            </w:pPr>
            <w:r w:rsidRPr="00E92BC4">
              <w:rPr>
                <w:b/>
                <w:lang w:eastAsia="cs-CZ"/>
              </w:rPr>
              <w:t>Náklady</w:t>
            </w:r>
          </w:p>
          <w:p w:rsidR="001A34EC" w:rsidRPr="00E92BC4" w:rsidRDefault="001A34EC" w:rsidP="001A34EC">
            <w:pPr>
              <w:pStyle w:val="Texttabulka"/>
              <w:spacing w:before="40" w:after="40"/>
              <w:rPr>
                <w:b/>
                <w:lang w:eastAsia="cs-CZ"/>
              </w:rPr>
            </w:pPr>
            <w:r w:rsidRPr="00E92BC4">
              <w:rPr>
                <w:b/>
                <w:lang w:eastAsia="cs-CZ"/>
              </w:rPr>
              <w:t>(v tis.)</w:t>
            </w:r>
          </w:p>
        </w:tc>
        <w:tc>
          <w:tcPr>
            <w:tcW w:w="1504" w:type="dxa"/>
            <w:tcBorders>
              <w:top w:val="single" w:sz="4" w:space="0" w:color="auto"/>
              <w:left w:val="single" w:sz="4" w:space="0" w:color="auto"/>
              <w:bottom w:val="single" w:sz="4" w:space="0" w:color="auto"/>
              <w:right w:val="single" w:sz="4" w:space="0" w:color="auto"/>
            </w:tcBorders>
            <w:shd w:val="clear" w:color="auto" w:fill="FEB27E"/>
            <w:vAlign w:val="center"/>
          </w:tcPr>
          <w:p w:rsidR="001A34EC" w:rsidRPr="00E92BC4" w:rsidRDefault="001A34EC" w:rsidP="001A34EC">
            <w:pPr>
              <w:pStyle w:val="Texttabulka"/>
              <w:spacing w:before="40" w:after="40"/>
              <w:rPr>
                <w:b/>
                <w:lang w:eastAsia="cs-CZ"/>
              </w:rPr>
            </w:pPr>
            <w:r w:rsidRPr="00E92BC4">
              <w:rPr>
                <w:b/>
                <w:lang w:eastAsia="cs-CZ"/>
              </w:rPr>
              <w:t>Zdroje financování</w:t>
            </w:r>
          </w:p>
        </w:tc>
      </w:tr>
      <w:tr w:rsidR="001A34EC" w:rsidRPr="00997F29" w:rsidTr="001A34EC">
        <w:trPr>
          <w:trHeight w:val="255"/>
        </w:trPr>
        <w:tc>
          <w:tcPr>
            <w:tcW w:w="3063" w:type="dxa"/>
            <w:shd w:val="clear" w:color="auto" w:fill="auto"/>
            <w:vAlign w:val="center"/>
            <w:hideMark/>
          </w:tcPr>
          <w:p w:rsidR="001A34EC" w:rsidRPr="00305AA3" w:rsidRDefault="001A34EC" w:rsidP="001A34EC">
            <w:pPr>
              <w:spacing w:before="40" w:after="40"/>
              <w:jc w:val="left"/>
              <w:rPr>
                <w:b/>
              </w:rPr>
            </w:pPr>
            <w:r>
              <w:rPr>
                <w:b/>
              </w:rPr>
              <w:t>A.1.1 Rekonstrukce topení v ZŠ</w:t>
            </w:r>
          </w:p>
        </w:tc>
        <w:tc>
          <w:tcPr>
            <w:tcW w:w="1173" w:type="dxa"/>
            <w:vAlign w:val="center"/>
          </w:tcPr>
          <w:p w:rsidR="001A34EC" w:rsidRPr="006A2148" w:rsidRDefault="001A34EC" w:rsidP="001A34EC">
            <w:pPr>
              <w:spacing w:before="40" w:after="40"/>
              <w:jc w:val="center"/>
            </w:pPr>
            <w:r>
              <w:t>vysoká</w:t>
            </w:r>
          </w:p>
        </w:tc>
        <w:tc>
          <w:tcPr>
            <w:tcW w:w="1014" w:type="dxa"/>
            <w:vAlign w:val="center"/>
          </w:tcPr>
          <w:p w:rsidR="001A34EC" w:rsidRPr="006A2148" w:rsidRDefault="001A34EC" w:rsidP="001A34EC">
            <w:pPr>
              <w:spacing w:before="40" w:after="40"/>
              <w:jc w:val="center"/>
            </w:pPr>
            <w:r>
              <w:t>2016</w:t>
            </w:r>
          </w:p>
        </w:tc>
        <w:tc>
          <w:tcPr>
            <w:tcW w:w="1486" w:type="dxa"/>
            <w:vAlign w:val="center"/>
          </w:tcPr>
          <w:p w:rsidR="001A34EC" w:rsidRPr="006A2148" w:rsidRDefault="001A34EC" w:rsidP="001A34EC">
            <w:pPr>
              <w:spacing w:before="40" w:after="40"/>
              <w:jc w:val="center"/>
            </w:pPr>
            <w:r>
              <w:t>starosta</w:t>
            </w:r>
          </w:p>
        </w:tc>
        <w:tc>
          <w:tcPr>
            <w:tcW w:w="972" w:type="dxa"/>
            <w:gridSpan w:val="2"/>
            <w:vAlign w:val="center"/>
          </w:tcPr>
          <w:p w:rsidR="001A34EC" w:rsidRPr="006A2148" w:rsidRDefault="009C5FFD" w:rsidP="001A34EC">
            <w:pPr>
              <w:spacing w:before="40" w:after="40"/>
              <w:jc w:val="center"/>
            </w:pPr>
            <w:r>
              <w:t>500</w:t>
            </w:r>
          </w:p>
        </w:tc>
        <w:tc>
          <w:tcPr>
            <w:tcW w:w="1504" w:type="dxa"/>
            <w:vAlign w:val="center"/>
          </w:tcPr>
          <w:p w:rsidR="001A34EC" w:rsidRPr="002E23DF" w:rsidRDefault="001A34EC" w:rsidP="001A34EC">
            <w:pPr>
              <w:spacing w:before="40" w:after="40"/>
              <w:ind w:left="-57" w:right="-28"/>
              <w:jc w:val="center"/>
              <w:rPr>
                <w:spacing w:val="-4"/>
              </w:rPr>
            </w:pPr>
            <w:r w:rsidRPr="002E23DF">
              <w:rPr>
                <w:spacing w:val="-4"/>
              </w:rPr>
              <w:t>vlastní, příp. dotace PRV JMK</w:t>
            </w:r>
          </w:p>
        </w:tc>
      </w:tr>
      <w:tr w:rsidR="001A34EC" w:rsidRPr="00997F29" w:rsidTr="001A34EC">
        <w:trPr>
          <w:trHeight w:val="255"/>
        </w:trPr>
        <w:tc>
          <w:tcPr>
            <w:tcW w:w="9212" w:type="dxa"/>
            <w:gridSpan w:val="7"/>
            <w:shd w:val="clear" w:color="auto" w:fill="auto"/>
            <w:vAlign w:val="center"/>
          </w:tcPr>
          <w:p w:rsidR="001A34EC" w:rsidRPr="009C5FFD" w:rsidRDefault="001A34EC" w:rsidP="001A34EC">
            <w:pPr>
              <w:pStyle w:val="Texttabulka"/>
              <w:spacing w:before="40" w:after="40"/>
              <w:jc w:val="both"/>
              <w:rPr>
                <w:i/>
                <w:lang w:eastAsia="cs-CZ"/>
              </w:rPr>
            </w:pPr>
            <w:r>
              <w:rPr>
                <w:i/>
                <w:lang w:eastAsia="cs-CZ"/>
              </w:rPr>
              <w:t xml:space="preserve">Komentář: Topení je rozděleno do tří okruhů se samostatnými zdroji vytápění, což je nákladné. </w:t>
            </w:r>
            <w:bookmarkStart w:id="52" w:name="OLE_LINK1"/>
            <w:r w:rsidRPr="008D3DDC">
              <w:rPr>
                <w:b/>
                <w:i/>
                <w:lang w:eastAsia="cs-CZ"/>
              </w:rPr>
              <w:t>S</w:t>
            </w:r>
            <w:r w:rsidRPr="00932259">
              <w:rPr>
                <w:b/>
                <w:i/>
                <w:lang w:eastAsia="cs-CZ"/>
              </w:rPr>
              <w:t>oučástí bude i zateplení stropů</w:t>
            </w:r>
            <w:r>
              <w:rPr>
                <w:b/>
                <w:i/>
                <w:lang w:eastAsia="cs-CZ"/>
              </w:rPr>
              <w:t xml:space="preserve"> a kontrola stavu střechy.</w:t>
            </w:r>
            <w:bookmarkEnd w:id="52"/>
            <w:r w:rsidR="009C5FFD">
              <w:rPr>
                <w:i/>
                <w:lang w:eastAsia="cs-CZ"/>
              </w:rPr>
              <w:t xml:space="preserve"> Doplnění části vodovodu.</w:t>
            </w:r>
          </w:p>
        </w:tc>
      </w:tr>
      <w:tr w:rsidR="001A34EC" w:rsidRPr="00997F29" w:rsidTr="001A34EC">
        <w:trPr>
          <w:trHeight w:val="255"/>
        </w:trPr>
        <w:tc>
          <w:tcPr>
            <w:tcW w:w="3063" w:type="dxa"/>
            <w:shd w:val="clear" w:color="auto" w:fill="auto"/>
            <w:vAlign w:val="center"/>
          </w:tcPr>
          <w:p w:rsidR="001A34EC" w:rsidRPr="00305AA3" w:rsidRDefault="001A34EC" w:rsidP="001A34EC">
            <w:pPr>
              <w:spacing w:before="40" w:after="40"/>
              <w:jc w:val="left"/>
              <w:rPr>
                <w:b/>
              </w:rPr>
            </w:pPr>
            <w:r>
              <w:rPr>
                <w:b/>
              </w:rPr>
              <w:t>A.1.2 Rekonstrukce verandy a zateplení  ZŠ</w:t>
            </w:r>
          </w:p>
        </w:tc>
        <w:tc>
          <w:tcPr>
            <w:tcW w:w="1173" w:type="dxa"/>
            <w:vAlign w:val="center"/>
          </w:tcPr>
          <w:p w:rsidR="001A34EC" w:rsidRPr="00C54B4F" w:rsidRDefault="001A34EC" w:rsidP="001A34EC">
            <w:pPr>
              <w:spacing w:before="40" w:after="40"/>
              <w:jc w:val="center"/>
            </w:pPr>
            <w:r>
              <w:t>střední</w:t>
            </w:r>
          </w:p>
        </w:tc>
        <w:tc>
          <w:tcPr>
            <w:tcW w:w="1014" w:type="dxa"/>
            <w:vAlign w:val="center"/>
          </w:tcPr>
          <w:p w:rsidR="001A34EC" w:rsidRPr="00C54B4F" w:rsidRDefault="001A34EC" w:rsidP="001A34EC">
            <w:pPr>
              <w:spacing w:before="40" w:after="40"/>
              <w:jc w:val="center"/>
            </w:pPr>
            <w:r>
              <w:t>2017</w:t>
            </w:r>
          </w:p>
        </w:tc>
        <w:tc>
          <w:tcPr>
            <w:tcW w:w="1528" w:type="dxa"/>
            <w:gridSpan w:val="2"/>
            <w:vAlign w:val="center"/>
          </w:tcPr>
          <w:p w:rsidR="001A34EC" w:rsidRPr="00C54B4F" w:rsidRDefault="001A34EC" w:rsidP="001A34EC">
            <w:pPr>
              <w:spacing w:before="40" w:after="40"/>
              <w:jc w:val="center"/>
            </w:pPr>
            <w:r>
              <w:t>starosta</w:t>
            </w:r>
          </w:p>
        </w:tc>
        <w:tc>
          <w:tcPr>
            <w:tcW w:w="930" w:type="dxa"/>
            <w:vAlign w:val="center"/>
          </w:tcPr>
          <w:p w:rsidR="001A34EC" w:rsidRPr="00C54B4F" w:rsidRDefault="001A34EC" w:rsidP="001A34EC">
            <w:pPr>
              <w:spacing w:before="40" w:after="40"/>
              <w:jc w:val="center"/>
            </w:pPr>
            <w:r>
              <w:t>500</w:t>
            </w:r>
          </w:p>
        </w:tc>
        <w:tc>
          <w:tcPr>
            <w:tcW w:w="1504" w:type="dxa"/>
            <w:vAlign w:val="center"/>
          </w:tcPr>
          <w:p w:rsidR="001A34EC" w:rsidRDefault="001A34EC" w:rsidP="001A34EC">
            <w:pPr>
              <w:spacing w:before="40" w:after="40"/>
              <w:jc w:val="center"/>
            </w:pPr>
            <w:r>
              <w:t>vlastní</w:t>
            </w:r>
          </w:p>
        </w:tc>
      </w:tr>
      <w:tr w:rsidR="001A34EC" w:rsidRPr="00997F29" w:rsidTr="001A34EC">
        <w:trPr>
          <w:trHeight w:val="255"/>
        </w:trPr>
        <w:tc>
          <w:tcPr>
            <w:tcW w:w="9212" w:type="dxa"/>
            <w:gridSpan w:val="7"/>
            <w:shd w:val="clear" w:color="auto" w:fill="auto"/>
            <w:vAlign w:val="center"/>
          </w:tcPr>
          <w:p w:rsidR="001A34EC" w:rsidRPr="008A1B5E" w:rsidRDefault="001A34EC" w:rsidP="001A34EC">
            <w:pPr>
              <w:pStyle w:val="Texttabulka"/>
              <w:spacing w:before="40" w:after="40"/>
              <w:jc w:val="both"/>
              <w:rPr>
                <w:i/>
                <w:lang w:eastAsia="cs-CZ"/>
              </w:rPr>
            </w:pPr>
            <w:r>
              <w:rPr>
                <w:i/>
                <w:lang w:eastAsia="cs-CZ"/>
              </w:rPr>
              <w:t xml:space="preserve">Komentář: </w:t>
            </w:r>
            <w:bookmarkStart w:id="53" w:name="OLE_LINK2"/>
            <w:r>
              <w:rPr>
                <w:i/>
                <w:lang w:eastAsia="cs-CZ"/>
              </w:rPr>
              <w:t xml:space="preserve">Půjde zejména o zateplení štítu školy. </w:t>
            </w:r>
            <w:bookmarkEnd w:id="53"/>
          </w:p>
        </w:tc>
      </w:tr>
      <w:tr w:rsidR="001A34EC" w:rsidRPr="00997F29" w:rsidTr="001A34EC">
        <w:trPr>
          <w:trHeight w:val="255"/>
        </w:trPr>
        <w:tc>
          <w:tcPr>
            <w:tcW w:w="3063" w:type="dxa"/>
            <w:shd w:val="clear" w:color="auto" w:fill="auto"/>
            <w:vAlign w:val="center"/>
            <w:hideMark/>
          </w:tcPr>
          <w:p w:rsidR="001A34EC" w:rsidRPr="00305AA3" w:rsidRDefault="001A34EC" w:rsidP="001A34EC">
            <w:pPr>
              <w:spacing w:before="40" w:after="40"/>
              <w:jc w:val="left"/>
              <w:rPr>
                <w:b/>
              </w:rPr>
            </w:pPr>
            <w:r>
              <w:rPr>
                <w:b/>
              </w:rPr>
              <w:t xml:space="preserve">A.1.3 </w:t>
            </w:r>
            <w:r w:rsidRPr="00D6775A">
              <w:rPr>
                <w:b/>
              </w:rPr>
              <w:t>Studie pro vybudování společného areálu ZŠ a MŠ</w:t>
            </w:r>
          </w:p>
        </w:tc>
        <w:tc>
          <w:tcPr>
            <w:tcW w:w="1173" w:type="dxa"/>
            <w:vAlign w:val="center"/>
          </w:tcPr>
          <w:p w:rsidR="001A34EC" w:rsidRPr="00514F84" w:rsidRDefault="001A34EC" w:rsidP="001A34EC">
            <w:pPr>
              <w:spacing w:before="40" w:after="40"/>
              <w:jc w:val="center"/>
            </w:pPr>
            <w:r>
              <w:t>nízká</w:t>
            </w:r>
          </w:p>
        </w:tc>
        <w:tc>
          <w:tcPr>
            <w:tcW w:w="1014" w:type="dxa"/>
            <w:vAlign w:val="center"/>
          </w:tcPr>
          <w:p w:rsidR="001A34EC" w:rsidRPr="00514F84" w:rsidRDefault="001A34EC" w:rsidP="001A34EC">
            <w:pPr>
              <w:spacing w:before="40" w:after="40"/>
              <w:jc w:val="center"/>
            </w:pPr>
            <w:r>
              <w:t>2016</w:t>
            </w:r>
          </w:p>
        </w:tc>
        <w:tc>
          <w:tcPr>
            <w:tcW w:w="1528" w:type="dxa"/>
            <w:gridSpan w:val="2"/>
            <w:vAlign w:val="center"/>
          </w:tcPr>
          <w:p w:rsidR="001A34EC" w:rsidRPr="00514F84" w:rsidRDefault="00AD7266" w:rsidP="001A34EC">
            <w:pPr>
              <w:spacing w:before="40" w:after="40"/>
              <w:jc w:val="center"/>
            </w:pPr>
            <w:r>
              <w:t>S</w:t>
            </w:r>
            <w:r w:rsidR="001A34EC">
              <w:t>tarosta, Rozvojový výbor</w:t>
            </w:r>
          </w:p>
        </w:tc>
        <w:tc>
          <w:tcPr>
            <w:tcW w:w="930" w:type="dxa"/>
            <w:vAlign w:val="center"/>
          </w:tcPr>
          <w:p w:rsidR="001A34EC" w:rsidRPr="00514F84" w:rsidRDefault="001A34EC" w:rsidP="001A34EC">
            <w:pPr>
              <w:spacing w:before="40" w:after="40"/>
              <w:jc w:val="center"/>
            </w:pPr>
            <w:r>
              <w:t>110</w:t>
            </w:r>
          </w:p>
        </w:tc>
        <w:tc>
          <w:tcPr>
            <w:tcW w:w="1504" w:type="dxa"/>
            <w:vAlign w:val="center"/>
          </w:tcPr>
          <w:p w:rsidR="001A34EC" w:rsidRDefault="001A34EC" w:rsidP="001A34EC">
            <w:pPr>
              <w:spacing w:before="40" w:after="40"/>
              <w:jc w:val="center"/>
            </w:pPr>
            <w:r>
              <w:t>vlastní</w:t>
            </w:r>
          </w:p>
        </w:tc>
      </w:tr>
      <w:tr w:rsidR="001A34EC" w:rsidRPr="00997F29" w:rsidTr="001A34EC">
        <w:trPr>
          <w:trHeight w:val="255"/>
        </w:trPr>
        <w:tc>
          <w:tcPr>
            <w:tcW w:w="9212" w:type="dxa"/>
            <w:gridSpan w:val="7"/>
            <w:shd w:val="clear" w:color="auto" w:fill="auto"/>
            <w:vAlign w:val="center"/>
          </w:tcPr>
          <w:p w:rsidR="001A34EC" w:rsidRPr="008D3AF4" w:rsidRDefault="001A34EC" w:rsidP="001A34EC">
            <w:pPr>
              <w:pStyle w:val="Texttabulka"/>
              <w:spacing w:before="40" w:after="40"/>
              <w:jc w:val="both"/>
              <w:rPr>
                <w:i/>
                <w:lang w:eastAsia="cs-CZ"/>
              </w:rPr>
            </w:pPr>
            <w:r w:rsidRPr="008D3AF4">
              <w:rPr>
                <w:i/>
                <w:lang w:eastAsia="cs-CZ"/>
              </w:rPr>
              <w:t>Komentář:</w:t>
            </w:r>
            <w:r w:rsidRPr="008D3AF4">
              <w:rPr>
                <w:i/>
              </w:rPr>
              <w:t xml:space="preserve"> Dle výsledků budou naplánovány další kroky.</w:t>
            </w:r>
          </w:p>
        </w:tc>
      </w:tr>
      <w:tr w:rsidR="001A34EC" w:rsidTr="001A34EC">
        <w:trPr>
          <w:trHeight w:val="255"/>
        </w:trPr>
        <w:tc>
          <w:tcPr>
            <w:tcW w:w="3063" w:type="dxa"/>
            <w:shd w:val="clear" w:color="auto" w:fill="auto"/>
            <w:vAlign w:val="center"/>
          </w:tcPr>
          <w:p w:rsidR="001A34EC" w:rsidRPr="00305AA3" w:rsidRDefault="001A34EC" w:rsidP="001A34EC">
            <w:pPr>
              <w:spacing w:before="40" w:after="40"/>
              <w:jc w:val="left"/>
              <w:rPr>
                <w:b/>
              </w:rPr>
            </w:pPr>
            <w:r>
              <w:rPr>
                <w:b/>
              </w:rPr>
              <w:t>A.1.4 Nové herní prvky do zahrady MŠ</w:t>
            </w:r>
          </w:p>
        </w:tc>
        <w:tc>
          <w:tcPr>
            <w:tcW w:w="1173" w:type="dxa"/>
            <w:vAlign w:val="center"/>
          </w:tcPr>
          <w:p w:rsidR="001A34EC" w:rsidRPr="00D83912" w:rsidRDefault="001A34EC" w:rsidP="001A34EC">
            <w:pPr>
              <w:spacing w:before="40" w:after="40"/>
              <w:jc w:val="center"/>
            </w:pPr>
            <w:r>
              <w:t>střední</w:t>
            </w:r>
          </w:p>
        </w:tc>
        <w:tc>
          <w:tcPr>
            <w:tcW w:w="1014" w:type="dxa"/>
            <w:vAlign w:val="center"/>
          </w:tcPr>
          <w:p w:rsidR="001A34EC" w:rsidRPr="00D83912" w:rsidRDefault="001A34EC" w:rsidP="001A34EC">
            <w:pPr>
              <w:spacing w:before="40" w:after="40"/>
              <w:jc w:val="center"/>
            </w:pPr>
            <w:r>
              <w:t>2016</w:t>
            </w:r>
          </w:p>
        </w:tc>
        <w:tc>
          <w:tcPr>
            <w:tcW w:w="1528" w:type="dxa"/>
            <w:gridSpan w:val="2"/>
            <w:vAlign w:val="center"/>
          </w:tcPr>
          <w:p w:rsidR="001A34EC" w:rsidRPr="00D83912" w:rsidRDefault="001A34EC" w:rsidP="001A34EC">
            <w:pPr>
              <w:spacing w:before="40" w:after="40"/>
              <w:jc w:val="center"/>
            </w:pPr>
            <w:r>
              <w:t>starosta</w:t>
            </w:r>
          </w:p>
        </w:tc>
        <w:tc>
          <w:tcPr>
            <w:tcW w:w="930" w:type="dxa"/>
            <w:vAlign w:val="center"/>
          </w:tcPr>
          <w:p w:rsidR="001A34EC" w:rsidRPr="00D83912" w:rsidRDefault="001A34EC" w:rsidP="001A34EC">
            <w:pPr>
              <w:spacing w:before="40" w:after="40"/>
              <w:jc w:val="center"/>
            </w:pPr>
            <w:r>
              <w:t>120</w:t>
            </w:r>
          </w:p>
        </w:tc>
        <w:tc>
          <w:tcPr>
            <w:tcW w:w="1504" w:type="dxa"/>
            <w:vAlign w:val="center"/>
          </w:tcPr>
          <w:p w:rsidR="001A34EC" w:rsidRDefault="001A34EC" w:rsidP="001A34EC">
            <w:pPr>
              <w:spacing w:before="40" w:after="40"/>
              <w:jc w:val="center"/>
            </w:pPr>
            <w:r>
              <w:t>vlastní</w:t>
            </w:r>
          </w:p>
        </w:tc>
      </w:tr>
      <w:tr w:rsidR="001A34EC" w:rsidRPr="00E92BC4"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Komentář: –</w:t>
            </w:r>
          </w:p>
        </w:tc>
      </w:tr>
      <w:tr w:rsidR="001A34EC" w:rsidTr="001A34EC">
        <w:trPr>
          <w:trHeight w:val="255"/>
        </w:trPr>
        <w:tc>
          <w:tcPr>
            <w:tcW w:w="3063" w:type="dxa"/>
            <w:shd w:val="clear" w:color="auto" w:fill="auto"/>
            <w:vAlign w:val="center"/>
          </w:tcPr>
          <w:p w:rsidR="001A34EC" w:rsidRPr="00305AA3" w:rsidRDefault="001A34EC" w:rsidP="001A34EC">
            <w:pPr>
              <w:spacing w:before="40" w:after="40"/>
              <w:jc w:val="left"/>
              <w:rPr>
                <w:b/>
              </w:rPr>
            </w:pPr>
            <w:r>
              <w:rPr>
                <w:b/>
              </w:rPr>
              <w:t>A.1.5 Zámková dlažba před MŠ</w:t>
            </w:r>
          </w:p>
        </w:tc>
        <w:tc>
          <w:tcPr>
            <w:tcW w:w="1173" w:type="dxa"/>
            <w:vAlign w:val="center"/>
          </w:tcPr>
          <w:p w:rsidR="001A34EC" w:rsidRPr="007133E1" w:rsidRDefault="001A34EC" w:rsidP="001A34EC">
            <w:pPr>
              <w:spacing w:before="40" w:after="40"/>
              <w:jc w:val="center"/>
            </w:pPr>
            <w:r>
              <w:t>nízká</w:t>
            </w:r>
          </w:p>
        </w:tc>
        <w:tc>
          <w:tcPr>
            <w:tcW w:w="1014" w:type="dxa"/>
            <w:vAlign w:val="center"/>
          </w:tcPr>
          <w:p w:rsidR="001A34EC" w:rsidRPr="007133E1" w:rsidRDefault="001A34EC" w:rsidP="001A34EC">
            <w:pPr>
              <w:spacing w:before="40" w:after="40"/>
              <w:jc w:val="center"/>
            </w:pPr>
            <w:r>
              <w:t>2017</w:t>
            </w:r>
          </w:p>
        </w:tc>
        <w:tc>
          <w:tcPr>
            <w:tcW w:w="1528" w:type="dxa"/>
            <w:gridSpan w:val="2"/>
            <w:vAlign w:val="center"/>
          </w:tcPr>
          <w:p w:rsidR="001A34EC" w:rsidRPr="007133E1" w:rsidRDefault="001A34EC" w:rsidP="001A34EC">
            <w:pPr>
              <w:spacing w:before="40" w:after="40"/>
              <w:jc w:val="center"/>
            </w:pPr>
            <w:r>
              <w:t>starosta</w:t>
            </w:r>
          </w:p>
        </w:tc>
        <w:tc>
          <w:tcPr>
            <w:tcW w:w="930" w:type="dxa"/>
            <w:vAlign w:val="center"/>
          </w:tcPr>
          <w:p w:rsidR="001A34EC" w:rsidRPr="007133E1" w:rsidRDefault="001A34EC" w:rsidP="001A34EC">
            <w:pPr>
              <w:spacing w:before="40" w:after="40"/>
              <w:jc w:val="center"/>
            </w:pPr>
            <w:r>
              <w:t>150</w:t>
            </w:r>
          </w:p>
        </w:tc>
        <w:tc>
          <w:tcPr>
            <w:tcW w:w="1504" w:type="dxa"/>
            <w:vAlign w:val="center"/>
          </w:tcPr>
          <w:p w:rsidR="001A34EC" w:rsidRDefault="001A34EC" w:rsidP="001A34EC">
            <w:pPr>
              <w:spacing w:before="40" w:after="40"/>
              <w:jc w:val="center"/>
            </w:pPr>
            <w:r>
              <w:t>vlastní</w:t>
            </w:r>
          </w:p>
        </w:tc>
      </w:tr>
      <w:tr w:rsidR="001A34EC" w:rsidRPr="00E92BC4"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Komentář: –</w:t>
            </w:r>
          </w:p>
        </w:tc>
      </w:tr>
      <w:tr w:rsidR="001A34EC" w:rsidTr="001A34EC">
        <w:trPr>
          <w:trHeight w:val="255"/>
        </w:trPr>
        <w:tc>
          <w:tcPr>
            <w:tcW w:w="3063" w:type="dxa"/>
            <w:shd w:val="clear" w:color="auto" w:fill="auto"/>
            <w:vAlign w:val="center"/>
          </w:tcPr>
          <w:p w:rsidR="001A34EC" w:rsidRPr="00305AA3" w:rsidRDefault="001A34EC" w:rsidP="001A34EC">
            <w:pPr>
              <w:spacing w:before="40" w:after="40"/>
              <w:jc w:val="left"/>
              <w:rPr>
                <w:b/>
              </w:rPr>
            </w:pPr>
            <w:r>
              <w:rPr>
                <w:b/>
              </w:rPr>
              <w:t xml:space="preserve">A.1.6 </w:t>
            </w:r>
            <w:r w:rsidRPr="008D3AF4">
              <w:rPr>
                <w:b/>
              </w:rPr>
              <w:t>Optimalizace provozu ZŠ a MŠ</w:t>
            </w:r>
          </w:p>
        </w:tc>
        <w:tc>
          <w:tcPr>
            <w:tcW w:w="1173" w:type="dxa"/>
            <w:vAlign w:val="center"/>
          </w:tcPr>
          <w:p w:rsidR="001A34EC" w:rsidRPr="007133E1" w:rsidRDefault="001A34EC" w:rsidP="001A34EC">
            <w:pPr>
              <w:spacing w:before="40" w:after="40"/>
              <w:jc w:val="center"/>
            </w:pPr>
            <w:r>
              <w:t>střední</w:t>
            </w:r>
          </w:p>
        </w:tc>
        <w:tc>
          <w:tcPr>
            <w:tcW w:w="1014" w:type="dxa"/>
            <w:vAlign w:val="center"/>
          </w:tcPr>
          <w:p w:rsidR="001A34EC" w:rsidRPr="007133E1" w:rsidRDefault="001A34EC" w:rsidP="001A34EC">
            <w:pPr>
              <w:spacing w:before="40" w:after="40"/>
              <w:ind w:left="-57" w:right="-57"/>
              <w:jc w:val="center"/>
            </w:pPr>
            <w:r>
              <w:t>průběžně</w:t>
            </w:r>
          </w:p>
        </w:tc>
        <w:tc>
          <w:tcPr>
            <w:tcW w:w="1528" w:type="dxa"/>
            <w:gridSpan w:val="2"/>
            <w:vAlign w:val="center"/>
          </w:tcPr>
          <w:p w:rsidR="001A34EC" w:rsidRPr="007133E1" w:rsidRDefault="001A34EC" w:rsidP="001A34EC">
            <w:pPr>
              <w:spacing w:before="40" w:after="40"/>
              <w:jc w:val="center"/>
            </w:pPr>
            <w:r>
              <w:t>starosta, školská rada</w:t>
            </w:r>
          </w:p>
        </w:tc>
        <w:tc>
          <w:tcPr>
            <w:tcW w:w="930" w:type="dxa"/>
            <w:vAlign w:val="center"/>
          </w:tcPr>
          <w:p w:rsidR="001A34EC" w:rsidRPr="007133E1" w:rsidRDefault="001A34EC" w:rsidP="001A34EC">
            <w:pPr>
              <w:spacing w:before="40" w:after="40"/>
              <w:jc w:val="center"/>
            </w:pPr>
            <w:r>
              <w:t>–</w:t>
            </w:r>
          </w:p>
        </w:tc>
        <w:tc>
          <w:tcPr>
            <w:tcW w:w="1504" w:type="dxa"/>
            <w:vAlign w:val="center"/>
          </w:tcPr>
          <w:p w:rsidR="001A34EC" w:rsidRDefault="001A34EC" w:rsidP="001A34EC">
            <w:pPr>
              <w:spacing w:before="40" w:after="40"/>
              <w:jc w:val="center"/>
            </w:pPr>
            <w:r>
              <w:t>–</w:t>
            </w:r>
          </w:p>
        </w:tc>
      </w:tr>
      <w:tr w:rsidR="001A34EC" w:rsidRPr="00E92BC4"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 xml:space="preserve">Komentář: </w:t>
            </w:r>
            <w:r w:rsidRPr="008D3AF4">
              <w:rPr>
                <w:i/>
                <w:lang w:eastAsia="cs-CZ"/>
              </w:rPr>
              <w:t>Spolupráce obce a školy, nová řešení provozu, hledání úspor, podpora vybavenosti apod.</w:t>
            </w:r>
          </w:p>
        </w:tc>
      </w:tr>
      <w:tr w:rsidR="001A34EC" w:rsidTr="001A34EC">
        <w:trPr>
          <w:trHeight w:val="255"/>
        </w:trPr>
        <w:tc>
          <w:tcPr>
            <w:tcW w:w="3063" w:type="dxa"/>
            <w:shd w:val="clear" w:color="auto" w:fill="auto"/>
            <w:vAlign w:val="center"/>
            <w:hideMark/>
          </w:tcPr>
          <w:p w:rsidR="001A34EC" w:rsidRPr="00305AA3" w:rsidRDefault="001A34EC" w:rsidP="00D521CE">
            <w:pPr>
              <w:spacing w:before="40" w:after="40"/>
              <w:jc w:val="left"/>
              <w:rPr>
                <w:b/>
              </w:rPr>
            </w:pPr>
            <w:r>
              <w:rPr>
                <w:b/>
              </w:rPr>
              <w:t xml:space="preserve">A.1.7 </w:t>
            </w:r>
            <w:r w:rsidRPr="008D3AF4">
              <w:rPr>
                <w:b/>
              </w:rPr>
              <w:t>Pokračování spolupráce ZŠ a MŠ s obcí a spolky a dalšími sdruženími působícími v obci</w:t>
            </w:r>
          </w:p>
        </w:tc>
        <w:tc>
          <w:tcPr>
            <w:tcW w:w="1173" w:type="dxa"/>
            <w:vAlign w:val="center"/>
          </w:tcPr>
          <w:p w:rsidR="001A34EC" w:rsidRPr="00047A3F" w:rsidRDefault="001A34EC" w:rsidP="001A34EC">
            <w:pPr>
              <w:spacing w:before="40" w:after="40"/>
              <w:jc w:val="center"/>
            </w:pPr>
            <w:r>
              <w:t>střední</w:t>
            </w:r>
          </w:p>
        </w:tc>
        <w:tc>
          <w:tcPr>
            <w:tcW w:w="1014" w:type="dxa"/>
            <w:vAlign w:val="center"/>
          </w:tcPr>
          <w:p w:rsidR="001A34EC" w:rsidRPr="00047A3F" w:rsidRDefault="001A34EC" w:rsidP="001A34EC">
            <w:pPr>
              <w:spacing w:before="40" w:after="40"/>
              <w:ind w:left="-57" w:right="-57"/>
              <w:jc w:val="center"/>
            </w:pPr>
            <w:r>
              <w:t>průběžně</w:t>
            </w:r>
          </w:p>
        </w:tc>
        <w:tc>
          <w:tcPr>
            <w:tcW w:w="1528" w:type="dxa"/>
            <w:gridSpan w:val="2"/>
            <w:vAlign w:val="center"/>
          </w:tcPr>
          <w:p w:rsidR="001A34EC" w:rsidRPr="00047A3F" w:rsidRDefault="001A34EC" w:rsidP="001A34EC">
            <w:pPr>
              <w:spacing w:before="40" w:after="40"/>
              <w:jc w:val="center"/>
            </w:pPr>
            <w:r w:rsidRPr="00DC7FC3">
              <w:rPr>
                <w:spacing w:val="-6"/>
              </w:rPr>
              <w:t>Sociální a kulturní výbor</w:t>
            </w:r>
            <w:r>
              <w:t>, školská rada</w:t>
            </w:r>
          </w:p>
        </w:tc>
        <w:tc>
          <w:tcPr>
            <w:tcW w:w="930" w:type="dxa"/>
            <w:vAlign w:val="center"/>
          </w:tcPr>
          <w:p w:rsidR="001A34EC" w:rsidRPr="007133E1" w:rsidRDefault="001A34EC" w:rsidP="001A34EC">
            <w:pPr>
              <w:spacing w:before="40" w:after="40"/>
              <w:jc w:val="center"/>
            </w:pPr>
            <w:r>
              <w:t>–</w:t>
            </w:r>
          </w:p>
        </w:tc>
        <w:tc>
          <w:tcPr>
            <w:tcW w:w="1504" w:type="dxa"/>
            <w:vAlign w:val="center"/>
          </w:tcPr>
          <w:p w:rsidR="001A34EC" w:rsidRDefault="001A34EC" w:rsidP="001A34EC">
            <w:pPr>
              <w:spacing w:before="40" w:after="40"/>
              <w:jc w:val="center"/>
            </w:pPr>
            <w:r>
              <w:t>–</w:t>
            </w:r>
          </w:p>
        </w:tc>
      </w:tr>
      <w:tr w:rsidR="001A34EC" w:rsidRPr="00E92BC4"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Komentář: –</w:t>
            </w:r>
          </w:p>
        </w:tc>
      </w:tr>
    </w:tbl>
    <w:p w:rsidR="001A34EC" w:rsidRDefault="001A34EC" w:rsidP="001A34EC"/>
    <w:p w:rsidR="001A34EC" w:rsidRDefault="001A34EC" w:rsidP="001A34EC">
      <w:pPr>
        <w:keepNext/>
        <w:rPr>
          <w:b/>
        </w:rPr>
      </w:pPr>
      <w:r>
        <w:rPr>
          <w:b/>
        </w:rPr>
        <w:lastRenderedPageBreak/>
        <w:t>A.2 Rozvoj podmínek pro volnočasové aktivity</w:t>
      </w:r>
      <w:r>
        <w:rPr>
          <w:rStyle w:val="Znakapoznpodarou"/>
          <w:b/>
        </w:rPr>
        <w:footnoteReference w:id="14"/>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63"/>
        <w:gridCol w:w="1173"/>
        <w:gridCol w:w="1014"/>
        <w:gridCol w:w="1486"/>
        <w:gridCol w:w="42"/>
        <w:gridCol w:w="930"/>
        <w:gridCol w:w="1504"/>
      </w:tblGrid>
      <w:tr w:rsidR="001A34EC" w:rsidRPr="005A5688" w:rsidTr="001A34EC">
        <w:trPr>
          <w:trHeight w:val="255"/>
          <w:tblHeader/>
        </w:trPr>
        <w:tc>
          <w:tcPr>
            <w:tcW w:w="3063" w:type="dxa"/>
            <w:tcBorders>
              <w:top w:val="single" w:sz="4" w:space="0" w:color="auto"/>
              <w:left w:val="single" w:sz="4" w:space="0" w:color="auto"/>
              <w:bottom w:val="single" w:sz="4" w:space="0" w:color="auto"/>
              <w:right w:val="single" w:sz="4" w:space="0" w:color="auto"/>
            </w:tcBorders>
            <w:shd w:val="clear" w:color="auto" w:fill="FEB27E"/>
            <w:vAlign w:val="center"/>
            <w:hideMark/>
          </w:tcPr>
          <w:p w:rsidR="001A34EC" w:rsidRPr="00E92BC4" w:rsidRDefault="001A34EC" w:rsidP="001A34EC">
            <w:pPr>
              <w:pStyle w:val="Texttabulka"/>
              <w:keepNext/>
              <w:spacing w:before="40" w:after="40"/>
              <w:rPr>
                <w:b/>
                <w:lang w:eastAsia="cs-CZ"/>
              </w:rPr>
            </w:pPr>
            <w:r w:rsidRPr="00E92BC4">
              <w:rPr>
                <w:b/>
                <w:lang w:eastAsia="cs-CZ"/>
              </w:rPr>
              <w:t>Název aktivity</w:t>
            </w:r>
          </w:p>
        </w:tc>
        <w:tc>
          <w:tcPr>
            <w:tcW w:w="1173" w:type="dxa"/>
            <w:tcBorders>
              <w:top w:val="single" w:sz="4" w:space="0" w:color="auto"/>
              <w:left w:val="single" w:sz="4" w:space="0" w:color="auto"/>
              <w:bottom w:val="single" w:sz="4" w:space="0" w:color="auto"/>
              <w:right w:val="single" w:sz="4" w:space="0" w:color="auto"/>
            </w:tcBorders>
            <w:shd w:val="clear" w:color="auto" w:fill="FEB27E"/>
            <w:vAlign w:val="center"/>
          </w:tcPr>
          <w:p w:rsidR="001A34EC" w:rsidRPr="00E92BC4" w:rsidRDefault="001A34EC" w:rsidP="001A34EC">
            <w:pPr>
              <w:pStyle w:val="Texttabulka"/>
              <w:keepNext/>
              <w:spacing w:before="40" w:after="40"/>
              <w:rPr>
                <w:b/>
                <w:lang w:eastAsia="cs-CZ"/>
              </w:rPr>
            </w:pPr>
            <w:r w:rsidRPr="00E92BC4">
              <w:rPr>
                <w:b/>
                <w:lang w:eastAsia="cs-CZ"/>
              </w:rPr>
              <w:t>Důležitost</w:t>
            </w:r>
          </w:p>
        </w:tc>
        <w:tc>
          <w:tcPr>
            <w:tcW w:w="1014" w:type="dxa"/>
            <w:tcBorders>
              <w:top w:val="single" w:sz="4" w:space="0" w:color="auto"/>
              <w:left w:val="single" w:sz="4" w:space="0" w:color="auto"/>
              <w:bottom w:val="single" w:sz="4" w:space="0" w:color="auto"/>
              <w:right w:val="single" w:sz="4" w:space="0" w:color="auto"/>
            </w:tcBorders>
            <w:shd w:val="clear" w:color="auto" w:fill="FEB27E"/>
            <w:vAlign w:val="center"/>
          </w:tcPr>
          <w:p w:rsidR="001A34EC" w:rsidRPr="00E92BC4" w:rsidRDefault="001A34EC" w:rsidP="001A34EC">
            <w:pPr>
              <w:pStyle w:val="Texttabulka"/>
              <w:keepNext/>
              <w:spacing w:before="40" w:after="40"/>
              <w:rPr>
                <w:b/>
                <w:lang w:eastAsia="cs-CZ"/>
              </w:rPr>
            </w:pPr>
            <w:r w:rsidRPr="00E92BC4">
              <w:rPr>
                <w:b/>
                <w:lang w:eastAsia="cs-CZ"/>
              </w:rPr>
              <w:t>Termíny</w:t>
            </w:r>
          </w:p>
        </w:tc>
        <w:tc>
          <w:tcPr>
            <w:tcW w:w="1486" w:type="dxa"/>
            <w:tcBorders>
              <w:top w:val="single" w:sz="4" w:space="0" w:color="auto"/>
              <w:left w:val="single" w:sz="4" w:space="0" w:color="auto"/>
              <w:bottom w:val="single" w:sz="4" w:space="0" w:color="auto"/>
              <w:right w:val="single" w:sz="4" w:space="0" w:color="auto"/>
            </w:tcBorders>
            <w:shd w:val="clear" w:color="auto" w:fill="FEB27E"/>
            <w:vAlign w:val="center"/>
          </w:tcPr>
          <w:p w:rsidR="001A34EC" w:rsidRPr="00E92BC4" w:rsidRDefault="001A34EC" w:rsidP="001A34EC">
            <w:pPr>
              <w:pStyle w:val="Texttabulka"/>
              <w:keepNext/>
              <w:spacing w:before="40" w:after="40"/>
              <w:rPr>
                <w:b/>
                <w:lang w:eastAsia="cs-CZ"/>
              </w:rPr>
            </w:pPr>
            <w:r w:rsidRPr="00E92BC4">
              <w:rPr>
                <w:b/>
                <w:lang w:eastAsia="cs-CZ"/>
              </w:rPr>
              <w:t>Odpovědnost</w:t>
            </w:r>
          </w:p>
        </w:tc>
        <w:tc>
          <w:tcPr>
            <w:tcW w:w="972" w:type="dxa"/>
            <w:gridSpan w:val="2"/>
            <w:tcBorders>
              <w:top w:val="single" w:sz="4" w:space="0" w:color="auto"/>
              <w:left w:val="single" w:sz="4" w:space="0" w:color="auto"/>
              <w:bottom w:val="single" w:sz="4" w:space="0" w:color="auto"/>
              <w:right w:val="single" w:sz="4" w:space="0" w:color="auto"/>
            </w:tcBorders>
            <w:shd w:val="clear" w:color="auto" w:fill="FEB27E"/>
            <w:vAlign w:val="center"/>
          </w:tcPr>
          <w:p w:rsidR="001A34EC" w:rsidRPr="00E92BC4" w:rsidRDefault="001A34EC" w:rsidP="001A34EC">
            <w:pPr>
              <w:pStyle w:val="Texttabulka"/>
              <w:keepNext/>
              <w:spacing w:before="40" w:after="40"/>
              <w:rPr>
                <w:b/>
                <w:lang w:eastAsia="cs-CZ"/>
              </w:rPr>
            </w:pPr>
            <w:r w:rsidRPr="00E92BC4">
              <w:rPr>
                <w:b/>
                <w:lang w:eastAsia="cs-CZ"/>
              </w:rPr>
              <w:t>Náklady</w:t>
            </w:r>
          </w:p>
          <w:p w:rsidR="001A34EC" w:rsidRPr="00E92BC4" w:rsidRDefault="001A34EC" w:rsidP="001A34EC">
            <w:pPr>
              <w:pStyle w:val="Texttabulka"/>
              <w:keepNext/>
              <w:spacing w:before="40" w:after="40"/>
              <w:rPr>
                <w:b/>
                <w:lang w:eastAsia="cs-CZ"/>
              </w:rPr>
            </w:pPr>
            <w:r w:rsidRPr="00E92BC4">
              <w:rPr>
                <w:b/>
                <w:lang w:eastAsia="cs-CZ"/>
              </w:rPr>
              <w:t>(v tis.)</w:t>
            </w:r>
          </w:p>
        </w:tc>
        <w:tc>
          <w:tcPr>
            <w:tcW w:w="1504" w:type="dxa"/>
            <w:tcBorders>
              <w:top w:val="single" w:sz="4" w:space="0" w:color="auto"/>
              <w:left w:val="single" w:sz="4" w:space="0" w:color="auto"/>
              <w:bottom w:val="single" w:sz="4" w:space="0" w:color="auto"/>
              <w:right w:val="single" w:sz="4" w:space="0" w:color="auto"/>
            </w:tcBorders>
            <w:shd w:val="clear" w:color="auto" w:fill="FEB27E"/>
            <w:vAlign w:val="center"/>
          </w:tcPr>
          <w:p w:rsidR="001A34EC" w:rsidRPr="00E92BC4" w:rsidRDefault="001A34EC" w:rsidP="001A34EC">
            <w:pPr>
              <w:pStyle w:val="Texttabulka"/>
              <w:keepNext/>
              <w:spacing w:before="40" w:after="40"/>
              <w:rPr>
                <w:b/>
                <w:lang w:eastAsia="cs-CZ"/>
              </w:rPr>
            </w:pPr>
            <w:r w:rsidRPr="00E92BC4">
              <w:rPr>
                <w:b/>
                <w:lang w:eastAsia="cs-CZ"/>
              </w:rPr>
              <w:t>Zdroje financování</w:t>
            </w:r>
          </w:p>
        </w:tc>
      </w:tr>
      <w:tr w:rsidR="001A34EC" w:rsidRPr="00997F29" w:rsidTr="001A34EC">
        <w:trPr>
          <w:trHeight w:val="255"/>
        </w:trPr>
        <w:tc>
          <w:tcPr>
            <w:tcW w:w="3063" w:type="dxa"/>
            <w:shd w:val="clear" w:color="auto" w:fill="auto"/>
            <w:vAlign w:val="center"/>
            <w:hideMark/>
          </w:tcPr>
          <w:p w:rsidR="001A34EC" w:rsidRPr="003440BC" w:rsidRDefault="001A34EC" w:rsidP="001A34EC">
            <w:pPr>
              <w:keepNext/>
              <w:spacing w:before="40" w:after="40"/>
              <w:jc w:val="left"/>
              <w:rPr>
                <w:b/>
              </w:rPr>
            </w:pPr>
            <w:r w:rsidRPr="003440BC">
              <w:rPr>
                <w:b/>
              </w:rPr>
              <w:t>A.2.1 Zlepšení/zpřehlednění rezervačního systému na tenisové hřiště</w:t>
            </w:r>
          </w:p>
        </w:tc>
        <w:tc>
          <w:tcPr>
            <w:tcW w:w="1173" w:type="dxa"/>
            <w:vAlign w:val="center"/>
          </w:tcPr>
          <w:p w:rsidR="001A34EC" w:rsidRPr="00514F84" w:rsidRDefault="001A34EC" w:rsidP="001A34EC">
            <w:pPr>
              <w:keepNext/>
              <w:spacing w:before="40" w:after="40"/>
              <w:jc w:val="center"/>
            </w:pPr>
            <w:r>
              <w:t>střední</w:t>
            </w:r>
          </w:p>
        </w:tc>
        <w:tc>
          <w:tcPr>
            <w:tcW w:w="1014" w:type="dxa"/>
            <w:vAlign w:val="center"/>
          </w:tcPr>
          <w:p w:rsidR="001A34EC" w:rsidRPr="00514F84" w:rsidRDefault="001A34EC" w:rsidP="001A34EC">
            <w:pPr>
              <w:keepNext/>
              <w:spacing w:before="40" w:after="40"/>
              <w:jc w:val="center"/>
            </w:pPr>
            <w:r>
              <w:t>2016</w:t>
            </w:r>
          </w:p>
        </w:tc>
        <w:tc>
          <w:tcPr>
            <w:tcW w:w="1528" w:type="dxa"/>
            <w:gridSpan w:val="2"/>
            <w:vAlign w:val="center"/>
          </w:tcPr>
          <w:p w:rsidR="001A34EC" w:rsidRPr="00514F84" w:rsidRDefault="001A34EC" w:rsidP="00AD7266">
            <w:pPr>
              <w:keepNext/>
              <w:spacing w:before="40" w:after="40"/>
              <w:jc w:val="center"/>
            </w:pPr>
            <w:r w:rsidRPr="00DC7FC3">
              <w:rPr>
                <w:spacing w:val="-6"/>
              </w:rPr>
              <w:t>Sociální a kulturní výbor</w:t>
            </w:r>
            <w:r>
              <w:t>, správce webu</w:t>
            </w:r>
          </w:p>
        </w:tc>
        <w:tc>
          <w:tcPr>
            <w:tcW w:w="930" w:type="dxa"/>
            <w:vAlign w:val="center"/>
          </w:tcPr>
          <w:p w:rsidR="001A34EC" w:rsidRPr="00514F84" w:rsidRDefault="001A34EC" w:rsidP="001A34EC">
            <w:pPr>
              <w:keepNext/>
              <w:spacing w:before="40" w:after="40"/>
              <w:jc w:val="center"/>
            </w:pPr>
            <w:r>
              <w:t>–</w:t>
            </w:r>
          </w:p>
        </w:tc>
        <w:tc>
          <w:tcPr>
            <w:tcW w:w="1504" w:type="dxa"/>
            <w:vAlign w:val="center"/>
          </w:tcPr>
          <w:p w:rsidR="001A34EC" w:rsidRDefault="001A34EC" w:rsidP="001A34EC">
            <w:pPr>
              <w:keepNext/>
              <w:spacing w:before="40" w:after="40"/>
              <w:jc w:val="center"/>
            </w:pPr>
            <w:r>
              <w:t>–</w:t>
            </w:r>
          </w:p>
        </w:tc>
      </w:tr>
      <w:tr w:rsidR="001A34EC" w:rsidRPr="00997F29"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Komentář: U</w:t>
            </w:r>
            <w:r w:rsidRPr="00CE1D08">
              <w:rPr>
                <w:i/>
                <w:lang w:eastAsia="cs-CZ"/>
              </w:rPr>
              <w:t>dělat na internetu nějakou aplikaci, případně revize cenové politiky: místní x přespolní</w:t>
            </w:r>
          </w:p>
        </w:tc>
      </w:tr>
      <w:tr w:rsidR="001A34EC" w:rsidTr="001A34EC">
        <w:trPr>
          <w:trHeight w:val="255"/>
        </w:trPr>
        <w:tc>
          <w:tcPr>
            <w:tcW w:w="3063" w:type="dxa"/>
            <w:shd w:val="clear" w:color="auto" w:fill="auto"/>
            <w:vAlign w:val="center"/>
            <w:hideMark/>
          </w:tcPr>
          <w:p w:rsidR="001A34EC" w:rsidRPr="003440BC" w:rsidRDefault="001A34EC" w:rsidP="001A34EC">
            <w:pPr>
              <w:spacing w:before="40" w:after="40"/>
              <w:jc w:val="left"/>
              <w:rPr>
                <w:b/>
              </w:rPr>
            </w:pPr>
            <w:r w:rsidRPr="003440BC">
              <w:rPr>
                <w:b/>
              </w:rPr>
              <w:t>A.2.2 Oprava povrchu tenisového hřiště</w:t>
            </w:r>
            <w:r w:rsidRPr="003440BC">
              <w:rPr>
                <w:b/>
              </w:rPr>
              <w:tab/>
            </w:r>
          </w:p>
        </w:tc>
        <w:tc>
          <w:tcPr>
            <w:tcW w:w="1173" w:type="dxa"/>
            <w:vAlign w:val="center"/>
          </w:tcPr>
          <w:p w:rsidR="001A34EC" w:rsidRPr="007133E1" w:rsidRDefault="001A34EC" w:rsidP="001A34EC">
            <w:pPr>
              <w:spacing w:before="40" w:after="40"/>
              <w:jc w:val="center"/>
            </w:pPr>
            <w:r>
              <w:t>vysoká</w:t>
            </w:r>
          </w:p>
        </w:tc>
        <w:tc>
          <w:tcPr>
            <w:tcW w:w="1014" w:type="dxa"/>
            <w:vAlign w:val="center"/>
          </w:tcPr>
          <w:p w:rsidR="001A34EC" w:rsidRPr="007133E1" w:rsidRDefault="001A34EC" w:rsidP="001A34EC">
            <w:pPr>
              <w:spacing w:before="40" w:after="40"/>
              <w:jc w:val="center"/>
            </w:pPr>
            <w:r>
              <w:t>2017</w:t>
            </w:r>
          </w:p>
        </w:tc>
        <w:tc>
          <w:tcPr>
            <w:tcW w:w="1528" w:type="dxa"/>
            <w:gridSpan w:val="2"/>
            <w:vAlign w:val="center"/>
          </w:tcPr>
          <w:p w:rsidR="001A34EC" w:rsidRPr="007133E1" w:rsidRDefault="001A34EC" w:rsidP="001A34EC">
            <w:pPr>
              <w:spacing w:before="40" w:after="40"/>
              <w:jc w:val="center"/>
            </w:pPr>
            <w:r>
              <w:t>starosta</w:t>
            </w:r>
          </w:p>
        </w:tc>
        <w:tc>
          <w:tcPr>
            <w:tcW w:w="930" w:type="dxa"/>
            <w:vAlign w:val="center"/>
          </w:tcPr>
          <w:p w:rsidR="001A34EC" w:rsidRPr="007133E1" w:rsidRDefault="001A34EC" w:rsidP="001A34EC">
            <w:pPr>
              <w:spacing w:before="40" w:after="40"/>
              <w:jc w:val="center"/>
            </w:pPr>
            <w:r>
              <w:t>1000</w:t>
            </w:r>
          </w:p>
        </w:tc>
        <w:tc>
          <w:tcPr>
            <w:tcW w:w="1504" w:type="dxa"/>
            <w:vAlign w:val="center"/>
          </w:tcPr>
          <w:p w:rsidR="001A34EC" w:rsidRDefault="001A34EC" w:rsidP="001A34EC">
            <w:pPr>
              <w:spacing w:before="40" w:after="40"/>
              <w:jc w:val="center"/>
            </w:pPr>
            <w:r>
              <w:t>vlastní</w:t>
            </w:r>
          </w:p>
        </w:tc>
      </w:tr>
      <w:tr w:rsidR="001A34EC" w:rsidRPr="00E92BC4"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Komentář:</w:t>
            </w:r>
            <w:r w:rsidR="00047BCE">
              <w:rPr>
                <w:i/>
                <w:lang w:eastAsia="cs-CZ"/>
              </w:rPr>
              <w:t xml:space="preserve"> –</w:t>
            </w:r>
          </w:p>
        </w:tc>
      </w:tr>
      <w:tr w:rsidR="001A34EC" w:rsidTr="001A34EC">
        <w:trPr>
          <w:trHeight w:val="255"/>
        </w:trPr>
        <w:tc>
          <w:tcPr>
            <w:tcW w:w="3063" w:type="dxa"/>
            <w:shd w:val="clear" w:color="auto" w:fill="auto"/>
            <w:vAlign w:val="center"/>
            <w:hideMark/>
          </w:tcPr>
          <w:p w:rsidR="001A34EC" w:rsidRPr="003440BC" w:rsidRDefault="001A34EC" w:rsidP="001A34EC">
            <w:pPr>
              <w:spacing w:before="40" w:after="40"/>
              <w:jc w:val="left"/>
              <w:rPr>
                <w:b/>
              </w:rPr>
            </w:pPr>
            <w:r w:rsidRPr="003440BC">
              <w:rPr>
                <w:b/>
              </w:rPr>
              <w:t>A.2.3 Dobudování areálu na sáňkařském kopci u hřiště</w:t>
            </w:r>
          </w:p>
        </w:tc>
        <w:tc>
          <w:tcPr>
            <w:tcW w:w="1173" w:type="dxa"/>
            <w:vAlign w:val="center"/>
          </w:tcPr>
          <w:p w:rsidR="001A34EC" w:rsidRPr="00D83912" w:rsidRDefault="001A34EC" w:rsidP="001A34EC">
            <w:pPr>
              <w:spacing w:before="40" w:after="40"/>
              <w:jc w:val="center"/>
            </w:pPr>
            <w:r>
              <w:t>střední</w:t>
            </w:r>
          </w:p>
        </w:tc>
        <w:tc>
          <w:tcPr>
            <w:tcW w:w="1014" w:type="dxa"/>
            <w:vAlign w:val="center"/>
          </w:tcPr>
          <w:p w:rsidR="001A34EC" w:rsidRPr="00D83912" w:rsidRDefault="001A34EC" w:rsidP="001A34EC">
            <w:pPr>
              <w:spacing w:before="40" w:after="40"/>
              <w:jc w:val="center"/>
            </w:pPr>
            <w:r>
              <w:t>2016–2017</w:t>
            </w:r>
          </w:p>
        </w:tc>
        <w:tc>
          <w:tcPr>
            <w:tcW w:w="1528" w:type="dxa"/>
            <w:gridSpan w:val="2"/>
            <w:vAlign w:val="center"/>
          </w:tcPr>
          <w:p w:rsidR="001A34EC" w:rsidRPr="00D83912" w:rsidRDefault="001A34EC" w:rsidP="001A34EC">
            <w:pPr>
              <w:spacing w:before="40" w:after="40"/>
              <w:jc w:val="center"/>
            </w:pPr>
            <w:r w:rsidRPr="00DC7FC3">
              <w:rPr>
                <w:spacing w:val="-6"/>
              </w:rPr>
              <w:t>Sociální a kulturní výbor</w:t>
            </w:r>
            <w:r>
              <w:rPr>
                <w:spacing w:val="-6"/>
              </w:rPr>
              <w:t>, Rozvojový výbor</w:t>
            </w:r>
            <w:r>
              <w:tab/>
            </w:r>
          </w:p>
        </w:tc>
        <w:tc>
          <w:tcPr>
            <w:tcW w:w="930" w:type="dxa"/>
            <w:vAlign w:val="center"/>
          </w:tcPr>
          <w:p w:rsidR="001A34EC" w:rsidRPr="00D83912" w:rsidRDefault="001A34EC" w:rsidP="001A34EC">
            <w:pPr>
              <w:spacing w:before="40" w:after="40"/>
              <w:jc w:val="center"/>
            </w:pPr>
            <w:r>
              <w:t>200</w:t>
            </w:r>
          </w:p>
        </w:tc>
        <w:tc>
          <w:tcPr>
            <w:tcW w:w="1504" w:type="dxa"/>
            <w:vAlign w:val="center"/>
          </w:tcPr>
          <w:p w:rsidR="001A34EC" w:rsidRDefault="001A34EC" w:rsidP="001A34EC">
            <w:pPr>
              <w:spacing w:before="40" w:after="40"/>
              <w:jc w:val="center"/>
            </w:pPr>
            <w:r>
              <w:t>vlastní  / dotace MMR</w:t>
            </w:r>
          </w:p>
        </w:tc>
      </w:tr>
      <w:tr w:rsidR="001A34EC" w:rsidRPr="00E92BC4"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Komentář:</w:t>
            </w:r>
            <w:r>
              <w:t xml:space="preserve"> 2016 příprava a dokončení dráhy pro cyklokros. 2017 vybudování Ninja parku. Vysázení olší kolem kanálu. Posezení.</w:t>
            </w:r>
          </w:p>
        </w:tc>
      </w:tr>
      <w:tr w:rsidR="001A34EC" w:rsidTr="001A34EC">
        <w:trPr>
          <w:trHeight w:val="255"/>
        </w:trPr>
        <w:tc>
          <w:tcPr>
            <w:tcW w:w="3063" w:type="dxa"/>
            <w:shd w:val="clear" w:color="auto" w:fill="auto"/>
            <w:vAlign w:val="center"/>
            <w:hideMark/>
          </w:tcPr>
          <w:p w:rsidR="001A34EC" w:rsidRPr="003440BC" w:rsidRDefault="001A34EC" w:rsidP="001A34EC">
            <w:pPr>
              <w:spacing w:before="40" w:after="40"/>
              <w:jc w:val="left"/>
              <w:rPr>
                <w:b/>
              </w:rPr>
            </w:pPr>
            <w:r w:rsidRPr="003440BC">
              <w:rPr>
                <w:b/>
              </w:rPr>
              <w:t>A.2.4 Herní prvek na konci obce u Dvora</w:t>
            </w:r>
          </w:p>
        </w:tc>
        <w:tc>
          <w:tcPr>
            <w:tcW w:w="1173" w:type="dxa"/>
            <w:vAlign w:val="center"/>
          </w:tcPr>
          <w:p w:rsidR="001A34EC" w:rsidRPr="00302346" w:rsidRDefault="001A34EC" w:rsidP="001A34EC">
            <w:pPr>
              <w:spacing w:before="40" w:after="40"/>
              <w:jc w:val="center"/>
            </w:pPr>
            <w:r>
              <w:t>nízká</w:t>
            </w:r>
          </w:p>
        </w:tc>
        <w:tc>
          <w:tcPr>
            <w:tcW w:w="1014" w:type="dxa"/>
            <w:vAlign w:val="center"/>
          </w:tcPr>
          <w:p w:rsidR="001A34EC" w:rsidRPr="00302346" w:rsidRDefault="001A34EC" w:rsidP="001A34EC">
            <w:pPr>
              <w:spacing w:before="40" w:after="40"/>
              <w:jc w:val="center"/>
            </w:pPr>
            <w:r>
              <w:t>2016</w:t>
            </w:r>
          </w:p>
        </w:tc>
        <w:tc>
          <w:tcPr>
            <w:tcW w:w="1528" w:type="dxa"/>
            <w:gridSpan w:val="2"/>
            <w:vAlign w:val="center"/>
          </w:tcPr>
          <w:p w:rsidR="001A34EC" w:rsidRPr="00302346" w:rsidRDefault="001A34EC" w:rsidP="001A34EC">
            <w:pPr>
              <w:spacing w:before="40" w:after="40"/>
              <w:jc w:val="center"/>
            </w:pPr>
            <w:r w:rsidRPr="00DC7FC3">
              <w:rPr>
                <w:spacing w:val="-6"/>
              </w:rPr>
              <w:t>Sociální a kulturní výbor</w:t>
            </w:r>
          </w:p>
        </w:tc>
        <w:tc>
          <w:tcPr>
            <w:tcW w:w="930" w:type="dxa"/>
            <w:vAlign w:val="center"/>
          </w:tcPr>
          <w:p w:rsidR="001A34EC" w:rsidRPr="00302346" w:rsidRDefault="001A34EC" w:rsidP="001A34EC">
            <w:pPr>
              <w:spacing w:before="40" w:after="40"/>
              <w:jc w:val="center"/>
            </w:pPr>
            <w:r>
              <w:t>50</w:t>
            </w:r>
          </w:p>
        </w:tc>
        <w:tc>
          <w:tcPr>
            <w:tcW w:w="1504" w:type="dxa"/>
            <w:vAlign w:val="center"/>
          </w:tcPr>
          <w:p w:rsidR="001A34EC" w:rsidRDefault="001A34EC" w:rsidP="001A34EC">
            <w:pPr>
              <w:spacing w:before="40" w:after="40"/>
              <w:jc w:val="center"/>
            </w:pPr>
            <w:r>
              <w:t>vlastní</w:t>
            </w:r>
          </w:p>
        </w:tc>
      </w:tr>
      <w:tr w:rsidR="001A34EC" w:rsidRPr="00E92BC4"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Komentář: Součástí lavičky.</w:t>
            </w:r>
          </w:p>
        </w:tc>
      </w:tr>
      <w:tr w:rsidR="001A34EC" w:rsidTr="001A34EC">
        <w:trPr>
          <w:trHeight w:val="255"/>
        </w:trPr>
        <w:tc>
          <w:tcPr>
            <w:tcW w:w="3063" w:type="dxa"/>
            <w:shd w:val="clear" w:color="auto" w:fill="auto"/>
            <w:vAlign w:val="center"/>
            <w:hideMark/>
          </w:tcPr>
          <w:p w:rsidR="001A34EC" w:rsidRPr="003440BC" w:rsidRDefault="001A34EC" w:rsidP="00AD7266">
            <w:pPr>
              <w:spacing w:before="40" w:after="40"/>
              <w:jc w:val="left"/>
              <w:rPr>
                <w:b/>
              </w:rPr>
            </w:pPr>
            <w:r w:rsidRPr="003440BC">
              <w:rPr>
                <w:b/>
              </w:rPr>
              <w:t xml:space="preserve">A.2.5 Vybudování sportoviště pro </w:t>
            </w:r>
            <w:proofErr w:type="spellStart"/>
            <w:r w:rsidRPr="003440BC">
              <w:rPr>
                <w:b/>
              </w:rPr>
              <w:t>streetball</w:t>
            </w:r>
            <w:proofErr w:type="spellEnd"/>
          </w:p>
        </w:tc>
        <w:tc>
          <w:tcPr>
            <w:tcW w:w="1173" w:type="dxa"/>
            <w:vAlign w:val="center"/>
          </w:tcPr>
          <w:p w:rsidR="001A34EC" w:rsidRPr="00047A3F" w:rsidRDefault="001A34EC" w:rsidP="001A34EC">
            <w:pPr>
              <w:spacing w:before="40" w:after="40"/>
              <w:jc w:val="center"/>
            </w:pPr>
            <w:r>
              <w:t>nízká</w:t>
            </w:r>
          </w:p>
        </w:tc>
        <w:tc>
          <w:tcPr>
            <w:tcW w:w="1014" w:type="dxa"/>
            <w:vAlign w:val="center"/>
          </w:tcPr>
          <w:p w:rsidR="001A34EC" w:rsidRPr="00047A3F" w:rsidRDefault="001A34EC" w:rsidP="001A34EC">
            <w:pPr>
              <w:spacing w:before="40" w:after="40"/>
              <w:jc w:val="center"/>
            </w:pPr>
            <w:r>
              <w:t>?</w:t>
            </w:r>
          </w:p>
        </w:tc>
        <w:tc>
          <w:tcPr>
            <w:tcW w:w="1528" w:type="dxa"/>
            <w:gridSpan w:val="2"/>
            <w:vAlign w:val="center"/>
          </w:tcPr>
          <w:p w:rsidR="001A34EC" w:rsidRPr="00047A3F" w:rsidRDefault="001A34EC" w:rsidP="001A34EC">
            <w:pPr>
              <w:spacing w:before="40" w:after="40"/>
              <w:jc w:val="center"/>
            </w:pPr>
            <w:r w:rsidRPr="00DC7FC3">
              <w:rPr>
                <w:spacing w:val="-6"/>
              </w:rPr>
              <w:t>Sociální a kulturní výbor</w:t>
            </w:r>
            <w:r>
              <w:rPr>
                <w:spacing w:val="-6"/>
              </w:rPr>
              <w:t>, Rozvojový výbor</w:t>
            </w:r>
          </w:p>
        </w:tc>
        <w:tc>
          <w:tcPr>
            <w:tcW w:w="930" w:type="dxa"/>
            <w:vAlign w:val="center"/>
          </w:tcPr>
          <w:p w:rsidR="001A34EC" w:rsidRPr="00047A3F" w:rsidRDefault="001A34EC" w:rsidP="001A34EC">
            <w:pPr>
              <w:spacing w:before="40" w:after="40"/>
              <w:jc w:val="center"/>
            </w:pPr>
            <w:r>
              <w:t>?</w:t>
            </w:r>
          </w:p>
        </w:tc>
        <w:tc>
          <w:tcPr>
            <w:tcW w:w="1504" w:type="dxa"/>
            <w:vAlign w:val="center"/>
          </w:tcPr>
          <w:p w:rsidR="001A34EC" w:rsidRDefault="001A34EC" w:rsidP="001A34EC">
            <w:pPr>
              <w:spacing w:before="40" w:after="40"/>
              <w:jc w:val="center"/>
            </w:pPr>
            <w:r>
              <w:t>vlastní, příp. dotace MMR</w:t>
            </w:r>
          </w:p>
        </w:tc>
      </w:tr>
      <w:tr w:rsidR="001A34EC" w:rsidRPr="00E92BC4"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Komentář:</w:t>
            </w:r>
            <w:r>
              <w:t xml:space="preserve"> Nutné najít vhodné místo. Zpevněný povrch + koš na stojanu / na zdi. Součástí nějaké zajímavé posezení (např. ve stylu „autíčka“ jako na návsi). </w:t>
            </w:r>
          </w:p>
        </w:tc>
      </w:tr>
      <w:tr w:rsidR="001A34EC" w:rsidTr="001A34EC">
        <w:trPr>
          <w:trHeight w:val="255"/>
        </w:trPr>
        <w:tc>
          <w:tcPr>
            <w:tcW w:w="3063" w:type="dxa"/>
            <w:shd w:val="clear" w:color="auto" w:fill="auto"/>
            <w:vAlign w:val="center"/>
          </w:tcPr>
          <w:p w:rsidR="001A34EC" w:rsidRPr="003440BC" w:rsidRDefault="001A34EC" w:rsidP="001A34EC">
            <w:pPr>
              <w:spacing w:before="40" w:after="40"/>
              <w:jc w:val="left"/>
              <w:rPr>
                <w:b/>
              </w:rPr>
            </w:pPr>
            <w:r w:rsidRPr="003440BC">
              <w:rPr>
                <w:b/>
              </w:rPr>
              <w:t>A.2.5 Zlepšení zázemí sportovišť</w:t>
            </w:r>
          </w:p>
        </w:tc>
        <w:tc>
          <w:tcPr>
            <w:tcW w:w="1173" w:type="dxa"/>
            <w:vAlign w:val="center"/>
          </w:tcPr>
          <w:p w:rsidR="001A34EC" w:rsidRPr="007E0131" w:rsidRDefault="001A34EC" w:rsidP="001A34EC">
            <w:pPr>
              <w:spacing w:before="40" w:after="40"/>
              <w:ind w:left="-57" w:right="-57"/>
              <w:jc w:val="center"/>
            </w:pPr>
            <w:r>
              <w:t>nízká</w:t>
            </w:r>
          </w:p>
        </w:tc>
        <w:tc>
          <w:tcPr>
            <w:tcW w:w="1014" w:type="dxa"/>
            <w:vAlign w:val="center"/>
          </w:tcPr>
          <w:p w:rsidR="001A34EC" w:rsidRPr="007E0131" w:rsidRDefault="001A34EC" w:rsidP="001A34EC">
            <w:pPr>
              <w:spacing w:before="40" w:after="40"/>
              <w:jc w:val="center"/>
            </w:pPr>
            <w:r>
              <w:t>2017 / 2018</w:t>
            </w:r>
          </w:p>
        </w:tc>
        <w:tc>
          <w:tcPr>
            <w:tcW w:w="1528" w:type="dxa"/>
            <w:gridSpan w:val="2"/>
            <w:vAlign w:val="center"/>
          </w:tcPr>
          <w:p w:rsidR="001A34EC" w:rsidRPr="007E0131" w:rsidRDefault="001A34EC" w:rsidP="001A34EC">
            <w:pPr>
              <w:spacing w:before="40" w:after="40"/>
              <w:jc w:val="center"/>
            </w:pPr>
            <w:r>
              <w:t>Sportovní klub</w:t>
            </w:r>
          </w:p>
        </w:tc>
        <w:tc>
          <w:tcPr>
            <w:tcW w:w="930" w:type="dxa"/>
            <w:vAlign w:val="center"/>
          </w:tcPr>
          <w:p w:rsidR="001A34EC" w:rsidRPr="008B015D" w:rsidRDefault="001A34EC" w:rsidP="001A34EC">
            <w:pPr>
              <w:spacing w:before="40" w:after="40"/>
              <w:jc w:val="center"/>
            </w:pPr>
            <w:r>
              <w:t>?</w:t>
            </w:r>
          </w:p>
        </w:tc>
        <w:tc>
          <w:tcPr>
            <w:tcW w:w="1504" w:type="dxa"/>
            <w:vAlign w:val="center"/>
          </w:tcPr>
          <w:p w:rsidR="001A34EC" w:rsidRDefault="001A34EC" w:rsidP="001A34EC">
            <w:pPr>
              <w:spacing w:before="40" w:after="40"/>
              <w:jc w:val="center"/>
            </w:pPr>
            <w:r>
              <w:t>vlastní</w:t>
            </w:r>
          </w:p>
        </w:tc>
      </w:tr>
      <w:tr w:rsidR="001A34EC" w:rsidRPr="00E92BC4" w:rsidTr="001A34EC">
        <w:trPr>
          <w:trHeight w:val="255"/>
        </w:trPr>
        <w:tc>
          <w:tcPr>
            <w:tcW w:w="9212" w:type="dxa"/>
            <w:gridSpan w:val="7"/>
            <w:shd w:val="clear" w:color="auto" w:fill="auto"/>
            <w:vAlign w:val="center"/>
          </w:tcPr>
          <w:p w:rsidR="001A34EC" w:rsidRPr="007E0131" w:rsidRDefault="001A34EC" w:rsidP="001A34EC">
            <w:pPr>
              <w:pStyle w:val="Texttabulka"/>
              <w:spacing w:before="40" w:after="40"/>
              <w:jc w:val="both"/>
              <w:rPr>
                <w:i/>
                <w:lang w:eastAsia="cs-CZ"/>
              </w:rPr>
            </w:pPr>
            <w:r>
              <w:rPr>
                <w:i/>
                <w:lang w:eastAsia="cs-CZ"/>
              </w:rPr>
              <w:t xml:space="preserve">Komentář: </w:t>
            </w:r>
            <w:r>
              <w:t>Záleží na aktivitě SK. Zajistit, aby sportující měli přístup k toaletám a dalšímu zázemí v odpovídajícím stavu. Ze strany obce půjde o finanční podporu.</w:t>
            </w:r>
          </w:p>
        </w:tc>
      </w:tr>
      <w:tr w:rsidR="001A34EC" w:rsidTr="001A34EC">
        <w:trPr>
          <w:trHeight w:val="255"/>
        </w:trPr>
        <w:tc>
          <w:tcPr>
            <w:tcW w:w="3063" w:type="dxa"/>
            <w:shd w:val="clear" w:color="auto" w:fill="auto"/>
            <w:vAlign w:val="center"/>
          </w:tcPr>
          <w:p w:rsidR="001A34EC" w:rsidRPr="003440BC" w:rsidRDefault="001A34EC" w:rsidP="001A34EC">
            <w:pPr>
              <w:spacing w:before="40" w:after="40"/>
              <w:jc w:val="left"/>
              <w:rPr>
                <w:b/>
              </w:rPr>
            </w:pPr>
            <w:r w:rsidRPr="003440BC">
              <w:rPr>
                <w:b/>
              </w:rPr>
              <w:t>A.2.6 Propagace a rozvoj činnosti místní knihovny</w:t>
            </w:r>
          </w:p>
        </w:tc>
        <w:tc>
          <w:tcPr>
            <w:tcW w:w="1173" w:type="dxa"/>
            <w:vAlign w:val="center"/>
          </w:tcPr>
          <w:p w:rsidR="001A34EC" w:rsidRPr="007E0131" w:rsidRDefault="001A34EC" w:rsidP="001A34EC">
            <w:pPr>
              <w:spacing w:before="40" w:after="40"/>
              <w:jc w:val="center"/>
            </w:pPr>
            <w:r>
              <w:t>nízká</w:t>
            </w:r>
          </w:p>
        </w:tc>
        <w:tc>
          <w:tcPr>
            <w:tcW w:w="1014" w:type="dxa"/>
            <w:vAlign w:val="center"/>
          </w:tcPr>
          <w:p w:rsidR="001A34EC" w:rsidRPr="007E0131" w:rsidRDefault="001A34EC" w:rsidP="001A34EC">
            <w:pPr>
              <w:spacing w:before="40" w:after="40"/>
              <w:ind w:left="-57" w:right="-57"/>
              <w:jc w:val="center"/>
            </w:pPr>
            <w:r>
              <w:t xml:space="preserve">průběžně </w:t>
            </w:r>
          </w:p>
        </w:tc>
        <w:tc>
          <w:tcPr>
            <w:tcW w:w="1528" w:type="dxa"/>
            <w:gridSpan w:val="2"/>
            <w:vAlign w:val="center"/>
          </w:tcPr>
          <w:p w:rsidR="001A34EC" w:rsidRPr="007E0131" w:rsidRDefault="001A34EC" w:rsidP="001A34EC">
            <w:pPr>
              <w:spacing w:before="40" w:after="40"/>
              <w:jc w:val="center"/>
            </w:pPr>
            <w:r w:rsidRPr="00DC7FC3">
              <w:rPr>
                <w:spacing w:val="-6"/>
              </w:rPr>
              <w:t>Sociální a kulturní výbor</w:t>
            </w:r>
          </w:p>
        </w:tc>
        <w:tc>
          <w:tcPr>
            <w:tcW w:w="930" w:type="dxa"/>
            <w:vAlign w:val="center"/>
          </w:tcPr>
          <w:p w:rsidR="001A34EC" w:rsidRPr="008B015D" w:rsidRDefault="001A34EC" w:rsidP="001A34EC">
            <w:pPr>
              <w:spacing w:before="40" w:after="40"/>
              <w:jc w:val="center"/>
            </w:pPr>
            <w:r>
              <w:t>20 / rok</w:t>
            </w:r>
          </w:p>
        </w:tc>
        <w:tc>
          <w:tcPr>
            <w:tcW w:w="1504" w:type="dxa"/>
            <w:vAlign w:val="center"/>
          </w:tcPr>
          <w:p w:rsidR="001A34EC" w:rsidRDefault="001A34EC" w:rsidP="001A34EC">
            <w:pPr>
              <w:spacing w:before="40" w:after="40"/>
              <w:jc w:val="center"/>
            </w:pPr>
            <w:r>
              <w:t>vlastní</w:t>
            </w:r>
          </w:p>
        </w:tc>
      </w:tr>
      <w:tr w:rsidR="001A34EC" w:rsidRPr="007E0131" w:rsidTr="001A34EC">
        <w:trPr>
          <w:trHeight w:val="255"/>
        </w:trPr>
        <w:tc>
          <w:tcPr>
            <w:tcW w:w="9212" w:type="dxa"/>
            <w:gridSpan w:val="7"/>
            <w:shd w:val="clear" w:color="auto" w:fill="auto"/>
            <w:vAlign w:val="center"/>
          </w:tcPr>
          <w:p w:rsidR="001A34EC" w:rsidRPr="00114642" w:rsidRDefault="001A34EC" w:rsidP="001A34EC">
            <w:pPr>
              <w:rPr>
                <w:i/>
              </w:rPr>
            </w:pPr>
            <w:r w:rsidRPr="00114642">
              <w:rPr>
                <w:i/>
                <w:lang w:eastAsia="cs-CZ"/>
              </w:rPr>
              <w:t>Komentář:</w:t>
            </w:r>
            <w:r w:rsidRPr="00114642">
              <w:rPr>
                <w:i/>
              </w:rPr>
              <w:t xml:space="preserve"> Stabilní částka v rozpočtu. </w:t>
            </w:r>
            <w:r>
              <w:rPr>
                <w:i/>
              </w:rPr>
              <w:t xml:space="preserve">Propagace. Zvážit různé vzdělávací a kulturní akce. </w:t>
            </w:r>
            <w:r w:rsidRPr="003440BC">
              <w:rPr>
                <w:i/>
              </w:rPr>
              <w:t>Nalézt pro knihovnu větší prostor, kde by se akce daly realizovat.</w:t>
            </w:r>
          </w:p>
        </w:tc>
      </w:tr>
    </w:tbl>
    <w:p w:rsidR="001A34EC" w:rsidRDefault="001A34EC" w:rsidP="001A34EC">
      <w:pPr>
        <w:rPr>
          <w:b/>
        </w:rPr>
      </w:pPr>
    </w:p>
    <w:p w:rsidR="001A34EC" w:rsidRDefault="001A34EC" w:rsidP="001A34EC">
      <w:pPr>
        <w:keepNext/>
        <w:rPr>
          <w:b/>
        </w:rPr>
      </w:pPr>
      <w:r>
        <w:rPr>
          <w:b/>
        </w:rPr>
        <w:t>A.3 Podpora spolkové činnosti a volnočasových aktivit</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63"/>
        <w:gridCol w:w="1173"/>
        <w:gridCol w:w="1014"/>
        <w:gridCol w:w="1486"/>
        <w:gridCol w:w="42"/>
        <w:gridCol w:w="930"/>
        <w:gridCol w:w="1504"/>
      </w:tblGrid>
      <w:tr w:rsidR="001A34EC" w:rsidRPr="005A5688" w:rsidTr="001A34EC">
        <w:trPr>
          <w:trHeight w:val="255"/>
          <w:tblHeader/>
        </w:trPr>
        <w:tc>
          <w:tcPr>
            <w:tcW w:w="3063" w:type="dxa"/>
            <w:tcBorders>
              <w:top w:val="single" w:sz="4" w:space="0" w:color="auto"/>
              <w:left w:val="single" w:sz="4" w:space="0" w:color="auto"/>
              <w:bottom w:val="single" w:sz="4" w:space="0" w:color="auto"/>
              <w:right w:val="single" w:sz="4" w:space="0" w:color="auto"/>
            </w:tcBorders>
            <w:shd w:val="clear" w:color="auto" w:fill="FEB27E"/>
            <w:vAlign w:val="center"/>
            <w:hideMark/>
          </w:tcPr>
          <w:p w:rsidR="001A34EC" w:rsidRPr="00E92BC4" w:rsidRDefault="001A34EC" w:rsidP="001A34EC">
            <w:pPr>
              <w:pStyle w:val="Texttabulka"/>
              <w:spacing w:before="40" w:after="40"/>
              <w:rPr>
                <w:b/>
                <w:lang w:eastAsia="cs-CZ"/>
              </w:rPr>
            </w:pPr>
            <w:r w:rsidRPr="00E92BC4">
              <w:rPr>
                <w:b/>
                <w:lang w:eastAsia="cs-CZ"/>
              </w:rPr>
              <w:t>Název aktivity</w:t>
            </w:r>
          </w:p>
        </w:tc>
        <w:tc>
          <w:tcPr>
            <w:tcW w:w="1173" w:type="dxa"/>
            <w:tcBorders>
              <w:top w:val="single" w:sz="4" w:space="0" w:color="auto"/>
              <w:left w:val="single" w:sz="4" w:space="0" w:color="auto"/>
              <w:bottom w:val="single" w:sz="4" w:space="0" w:color="auto"/>
              <w:right w:val="single" w:sz="4" w:space="0" w:color="auto"/>
            </w:tcBorders>
            <w:shd w:val="clear" w:color="auto" w:fill="FEB27E"/>
            <w:vAlign w:val="center"/>
          </w:tcPr>
          <w:p w:rsidR="001A34EC" w:rsidRPr="00E92BC4" w:rsidRDefault="001A34EC" w:rsidP="001A34EC">
            <w:pPr>
              <w:pStyle w:val="Texttabulka"/>
              <w:spacing w:before="40" w:after="40"/>
              <w:rPr>
                <w:b/>
                <w:lang w:eastAsia="cs-CZ"/>
              </w:rPr>
            </w:pPr>
            <w:r w:rsidRPr="00E92BC4">
              <w:rPr>
                <w:b/>
                <w:lang w:eastAsia="cs-CZ"/>
              </w:rPr>
              <w:t>Důležitost</w:t>
            </w:r>
          </w:p>
        </w:tc>
        <w:tc>
          <w:tcPr>
            <w:tcW w:w="1014" w:type="dxa"/>
            <w:tcBorders>
              <w:top w:val="single" w:sz="4" w:space="0" w:color="auto"/>
              <w:left w:val="single" w:sz="4" w:space="0" w:color="auto"/>
              <w:bottom w:val="single" w:sz="4" w:space="0" w:color="auto"/>
              <w:right w:val="single" w:sz="4" w:space="0" w:color="auto"/>
            </w:tcBorders>
            <w:shd w:val="clear" w:color="auto" w:fill="FEB27E"/>
            <w:vAlign w:val="center"/>
          </w:tcPr>
          <w:p w:rsidR="001A34EC" w:rsidRPr="00E92BC4" w:rsidRDefault="001A34EC" w:rsidP="001A34EC">
            <w:pPr>
              <w:pStyle w:val="Texttabulka"/>
              <w:spacing w:before="40" w:after="40"/>
              <w:rPr>
                <w:b/>
                <w:lang w:eastAsia="cs-CZ"/>
              </w:rPr>
            </w:pPr>
            <w:r w:rsidRPr="00E92BC4">
              <w:rPr>
                <w:b/>
                <w:lang w:eastAsia="cs-CZ"/>
              </w:rPr>
              <w:t>Termíny</w:t>
            </w:r>
          </w:p>
        </w:tc>
        <w:tc>
          <w:tcPr>
            <w:tcW w:w="1486" w:type="dxa"/>
            <w:tcBorders>
              <w:top w:val="single" w:sz="4" w:space="0" w:color="auto"/>
              <w:left w:val="single" w:sz="4" w:space="0" w:color="auto"/>
              <w:bottom w:val="single" w:sz="4" w:space="0" w:color="auto"/>
              <w:right w:val="single" w:sz="4" w:space="0" w:color="auto"/>
            </w:tcBorders>
            <w:shd w:val="clear" w:color="auto" w:fill="FEB27E"/>
            <w:vAlign w:val="center"/>
          </w:tcPr>
          <w:p w:rsidR="001A34EC" w:rsidRPr="00E92BC4" w:rsidRDefault="001A34EC" w:rsidP="001A34EC">
            <w:pPr>
              <w:pStyle w:val="Texttabulka"/>
              <w:spacing w:before="40" w:after="40"/>
              <w:rPr>
                <w:b/>
                <w:lang w:eastAsia="cs-CZ"/>
              </w:rPr>
            </w:pPr>
            <w:r w:rsidRPr="00E92BC4">
              <w:rPr>
                <w:b/>
                <w:lang w:eastAsia="cs-CZ"/>
              </w:rPr>
              <w:t>Odpovědnost</w:t>
            </w:r>
          </w:p>
        </w:tc>
        <w:tc>
          <w:tcPr>
            <w:tcW w:w="972" w:type="dxa"/>
            <w:gridSpan w:val="2"/>
            <w:tcBorders>
              <w:top w:val="single" w:sz="4" w:space="0" w:color="auto"/>
              <w:left w:val="single" w:sz="4" w:space="0" w:color="auto"/>
              <w:bottom w:val="single" w:sz="4" w:space="0" w:color="auto"/>
              <w:right w:val="single" w:sz="4" w:space="0" w:color="auto"/>
            </w:tcBorders>
            <w:shd w:val="clear" w:color="auto" w:fill="FEB27E"/>
            <w:vAlign w:val="center"/>
          </w:tcPr>
          <w:p w:rsidR="001A34EC" w:rsidRPr="00E92BC4" w:rsidRDefault="001A34EC" w:rsidP="001A34EC">
            <w:pPr>
              <w:pStyle w:val="Texttabulka"/>
              <w:spacing w:before="40" w:after="40"/>
              <w:rPr>
                <w:b/>
                <w:lang w:eastAsia="cs-CZ"/>
              </w:rPr>
            </w:pPr>
            <w:r w:rsidRPr="00E92BC4">
              <w:rPr>
                <w:b/>
                <w:lang w:eastAsia="cs-CZ"/>
              </w:rPr>
              <w:t>Náklady</w:t>
            </w:r>
          </w:p>
          <w:p w:rsidR="001A34EC" w:rsidRPr="00E92BC4" w:rsidRDefault="001A34EC" w:rsidP="001A34EC">
            <w:pPr>
              <w:pStyle w:val="Texttabulka"/>
              <w:spacing w:before="40" w:after="40"/>
              <w:rPr>
                <w:b/>
                <w:lang w:eastAsia="cs-CZ"/>
              </w:rPr>
            </w:pPr>
            <w:r w:rsidRPr="00E92BC4">
              <w:rPr>
                <w:b/>
                <w:lang w:eastAsia="cs-CZ"/>
              </w:rPr>
              <w:t>(v tis.)</w:t>
            </w:r>
          </w:p>
        </w:tc>
        <w:tc>
          <w:tcPr>
            <w:tcW w:w="1504" w:type="dxa"/>
            <w:tcBorders>
              <w:top w:val="single" w:sz="4" w:space="0" w:color="auto"/>
              <w:left w:val="single" w:sz="4" w:space="0" w:color="auto"/>
              <w:bottom w:val="single" w:sz="4" w:space="0" w:color="auto"/>
              <w:right w:val="single" w:sz="4" w:space="0" w:color="auto"/>
            </w:tcBorders>
            <w:shd w:val="clear" w:color="auto" w:fill="FEB27E"/>
            <w:vAlign w:val="center"/>
          </w:tcPr>
          <w:p w:rsidR="001A34EC" w:rsidRPr="00E92BC4" w:rsidRDefault="001A34EC" w:rsidP="001A34EC">
            <w:pPr>
              <w:pStyle w:val="Texttabulka"/>
              <w:spacing w:before="40" w:after="40"/>
              <w:rPr>
                <w:b/>
                <w:lang w:eastAsia="cs-CZ"/>
              </w:rPr>
            </w:pPr>
            <w:r w:rsidRPr="00E92BC4">
              <w:rPr>
                <w:b/>
                <w:lang w:eastAsia="cs-CZ"/>
              </w:rPr>
              <w:t>Zdroje financování</w:t>
            </w:r>
          </w:p>
        </w:tc>
      </w:tr>
      <w:tr w:rsidR="001A34EC" w:rsidRPr="00997F29" w:rsidTr="001A34EC">
        <w:trPr>
          <w:trHeight w:val="255"/>
        </w:trPr>
        <w:tc>
          <w:tcPr>
            <w:tcW w:w="3063" w:type="dxa"/>
            <w:shd w:val="clear" w:color="auto" w:fill="auto"/>
            <w:vAlign w:val="center"/>
            <w:hideMark/>
          </w:tcPr>
          <w:p w:rsidR="001A34EC" w:rsidRPr="00305AA3" w:rsidRDefault="001A34EC" w:rsidP="001A34EC">
            <w:pPr>
              <w:spacing w:before="40" w:after="40"/>
              <w:jc w:val="left"/>
              <w:rPr>
                <w:b/>
              </w:rPr>
            </w:pPr>
            <w:r>
              <w:rPr>
                <w:b/>
              </w:rPr>
              <w:t>A.3.1 Podpora činnosti neziskových organizací a zázemí pro činnost</w:t>
            </w:r>
          </w:p>
        </w:tc>
        <w:tc>
          <w:tcPr>
            <w:tcW w:w="1173" w:type="dxa"/>
            <w:vAlign w:val="center"/>
          </w:tcPr>
          <w:p w:rsidR="001A34EC" w:rsidRPr="00514F84" w:rsidRDefault="001A34EC" w:rsidP="001A34EC">
            <w:pPr>
              <w:spacing w:before="40" w:after="40"/>
              <w:jc w:val="center"/>
            </w:pPr>
            <w:r>
              <w:t>střední</w:t>
            </w:r>
          </w:p>
        </w:tc>
        <w:tc>
          <w:tcPr>
            <w:tcW w:w="1014" w:type="dxa"/>
            <w:vAlign w:val="center"/>
          </w:tcPr>
          <w:p w:rsidR="001A34EC" w:rsidRPr="00514F84" w:rsidRDefault="001A34EC" w:rsidP="001A34EC">
            <w:pPr>
              <w:spacing w:before="40" w:after="40"/>
              <w:ind w:left="-57" w:right="-57"/>
              <w:jc w:val="center"/>
            </w:pPr>
            <w:r>
              <w:t xml:space="preserve">průběžně </w:t>
            </w:r>
          </w:p>
        </w:tc>
        <w:tc>
          <w:tcPr>
            <w:tcW w:w="1528" w:type="dxa"/>
            <w:gridSpan w:val="2"/>
            <w:vAlign w:val="center"/>
          </w:tcPr>
          <w:p w:rsidR="001A34EC" w:rsidRPr="00514F84" w:rsidRDefault="00AD7266" w:rsidP="00AD7266">
            <w:pPr>
              <w:spacing w:before="40" w:after="40"/>
              <w:ind w:left="-57" w:right="-57"/>
              <w:jc w:val="center"/>
            </w:pPr>
            <w:r>
              <w:t>Sociální a kulturní výbor, zastupitelstvo</w:t>
            </w:r>
          </w:p>
        </w:tc>
        <w:tc>
          <w:tcPr>
            <w:tcW w:w="930" w:type="dxa"/>
            <w:vAlign w:val="center"/>
          </w:tcPr>
          <w:p w:rsidR="001A34EC" w:rsidRPr="00514F84" w:rsidRDefault="001A34EC" w:rsidP="001A34EC">
            <w:pPr>
              <w:spacing w:before="40" w:after="40"/>
              <w:jc w:val="center"/>
            </w:pPr>
            <w:r>
              <w:t>300 / rok</w:t>
            </w:r>
          </w:p>
        </w:tc>
        <w:tc>
          <w:tcPr>
            <w:tcW w:w="1504" w:type="dxa"/>
            <w:vAlign w:val="center"/>
          </w:tcPr>
          <w:p w:rsidR="001A34EC" w:rsidRDefault="001A34EC" w:rsidP="001A34EC">
            <w:pPr>
              <w:spacing w:before="40" w:after="40"/>
              <w:jc w:val="center"/>
            </w:pPr>
            <w:r>
              <w:t>vlastní</w:t>
            </w:r>
          </w:p>
        </w:tc>
      </w:tr>
      <w:tr w:rsidR="001A34EC" w:rsidRPr="00997F29"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 xml:space="preserve">Komentář: </w:t>
            </w:r>
            <w:r w:rsidRPr="00A17EA1">
              <w:rPr>
                <w:i/>
                <w:lang w:eastAsia="cs-CZ"/>
              </w:rPr>
              <w:t>Stabilní částka v rozpočtu, cca 200 příspěvek na činnost, cca 100 na mim</w:t>
            </w:r>
            <w:r>
              <w:rPr>
                <w:i/>
                <w:lang w:eastAsia="cs-CZ"/>
              </w:rPr>
              <w:t>ořádné příspěvky (dotace) na zázemí pro činnost (údržba/opravy budov apod.)</w:t>
            </w:r>
            <w:r>
              <w:t xml:space="preserve"> </w:t>
            </w:r>
          </w:p>
        </w:tc>
      </w:tr>
      <w:tr w:rsidR="001A34EC" w:rsidTr="001A34EC">
        <w:trPr>
          <w:trHeight w:val="255"/>
        </w:trPr>
        <w:tc>
          <w:tcPr>
            <w:tcW w:w="3063" w:type="dxa"/>
            <w:shd w:val="clear" w:color="auto" w:fill="auto"/>
            <w:vAlign w:val="center"/>
            <w:hideMark/>
          </w:tcPr>
          <w:p w:rsidR="001A34EC" w:rsidRPr="00305AA3" w:rsidRDefault="001A34EC" w:rsidP="001A34EC">
            <w:pPr>
              <w:spacing w:before="40" w:after="40"/>
              <w:jc w:val="left"/>
              <w:rPr>
                <w:b/>
              </w:rPr>
            </w:pPr>
            <w:r>
              <w:rPr>
                <w:b/>
              </w:rPr>
              <w:lastRenderedPageBreak/>
              <w:t>A.3.2 Podpora pořádání akcí</w:t>
            </w:r>
          </w:p>
        </w:tc>
        <w:tc>
          <w:tcPr>
            <w:tcW w:w="1173" w:type="dxa"/>
            <w:vAlign w:val="center"/>
          </w:tcPr>
          <w:p w:rsidR="001A34EC" w:rsidRPr="007133E1" w:rsidRDefault="001A34EC" w:rsidP="001A34EC">
            <w:pPr>
              <w:spacing w:before="40" w:after="40"/>
              <w:jc w:val="center"/>
            </w:pPr>
            <w:r>
              <w:t>nízká</w:t>
            </w:r>
          </w:p>
        </w:tc>
        <w:tc>
          <w:tcPr>
            <w:tcW w:w="1014" w:type="dxa"/>
            <w:vAlign w:val="center"/>
          </w:tcPr>
          <w:p w:rsidR="001A34EC" w:rsidRPr="007133E1" w:rsidRDefault="001A34EC" w:rsidP="001A34EC">
            <w:pPr>
              <w:spacing w:before="40" w:after="40"/>
              <w:ind w:left="-57" w:right="-57"/>
              <w:jc w:val="center"/>
            </w:pPr>
            <w:r>
              <w:t>průběžně</w:t>
            </w:r>
          </w:p>
        </w:tc>
        <w:tc>
          <w:tcPr>
            <w:tcW w:w="1528" w:type="dxa"/>
            <w:gridSpan w:val="2"/>
            <w:vAlign w:val="center"/>
          </w:tcPr>
          <w:p w:rsidR="001A34EC" w:rsidRPr="007133E1" w:rsidRDefault="001A34EC" w:rsidP="001A34EC">
            <w:pPr>
              <w:spacing w:before="40" w:after="40"/>
              <w:ind w:left="-57" w:right="-57"/>
              <w:jc w:val="center"/>
            </w:pPr>
            <w:r>
              <w:t>Sociální a kulturní výbor, zastupitelstvo</w:t>
            </w:r>
          </w:p>
        </w:tc>
        <w:tc>
          <w:tcPr>
            <w:tcW w:w="930" w:type="dxa"/>
            <w:vAlign w:val="center"/>
          </w:tcPr>
          <w:p w:rsidR="001A34EC" w:rsidRPr="007133E1" w:rsidRDefault="001A34EC" w:rsidP="001A34EC">
            <w:pPr>
              <w:spacing w:before="40" w:after="40"/>
              <w:jc w:val="center"/>
            </w:pPr>
            <w:r>
              <w:t>?</w:t>
            </w:r>
          </w:p>
        </w:tc>
        <w:tc>
          <w:tcPr>
            <w:tcW w:w="1504" w:type="dxa"/>
            <w:vAlign w:val="center"/>
          </w:tcPr>
          <w:p w:rsidR="001A34EC" w:rsidRDefault="001A34EC" w:rsidP="001A34EC">
            <w:pPr>
              <w:spacing w:before="40" w:after="40"/>
              <w:jc w:val="center"/>
            </w:pPr>
            <w:r>
              <w:t>vlastní</w:t>
            </w:r>
          </w:p>
        </w:tc>
      </w:tr>
      <w:tr w:rsidR="001A34EC" w:rsidRPr="00E92BC4"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Komentář:</w:t>
            </w:r>
            <w:r w:rsidRPr="00A17EA1">
              <w:rPr>
                <w:i/>
                <w:lang w:eastAsia="cs-CZ"/>
              </w:rPr>
              <w:t xml:space="preserve"> </w:t>
            </w:r>
            <w:r>
              <w:rPr>
                <w:i/>
                <w:lang w:eastAsia="cs-CZ"/>
              </w:rPr>
              <w:t xml:space="preserve">Nevýdělečné akce pro občany obce. </w:t>
            </w:r>
            <w:r w:rsidRPr="00A17EA1">
              <w:rPr>
                <w:i/>
                <w:lang w:eastAsia="cs-CZ"/>
              </w:rPr>
              <w:t>Záleží na aktivitě spolků a občanů.</w:t>
            </w:r>
            <w:r>
              <w:rPr>
                <w:i/>
                <w:lang w:eastAsia="cs-CZ"/>
              </w:rPr>
              <w:t xml:space="preserve"> N</w:t>
            </w:r>
            <w:r w:rsidRPr="00A17EA1">
              <w:rPr>
                <w:i/>
                <w:lang w:eastAsia="cs-CZ"/>
              </w:rPr>
              <w:t>a zvážení zda neformalizovat, za jakých podmínek a v jaké výši by mohla být akce podpořena, v zásadě pouze zpřesnění současného stavu; mohlo by ale působit motivačn</w:t>
            </w:r>
            <w:r>
              <w:rPr>
                <w:i/>
                <w:lang w:eastAsia="cs-CZ"/>
              </w:rPr>
              <w:t>ě.</w:t>
            </w:r>
          </w:p>
        </w:tc>
      </w:tr>
      <w:tr w:rsidR="001A34EC" w:rsidTr="001A34EC">
        <w:trPr>
          <w:trHeight w:val="255"/>
        </w:trPr>
        <w:tc>
          <w:tcPr>
            <w:tcW w:w="3063" w:type="dxa"/>
            <w:shd w:val="clear" w:color="auto" w:fill="auto"/>
            <w:vAlign w:val="center"/>
            <w:hideMark/>
          </w:tcPr>
          <w:p w:rsidR="001A34EC" w:rsidRPr="00305AA3" w:rsidRDefault="001A34EC" w:rsidP="001A34EC">
            <w:pPr>
              <w:keepNext/>
              <w:spacing w:before="40" w:after="40"/>
              <w:jc w:val="center"/>
              <w:rPr>
                <w:b/>
              </w:rPr>
            </w:pPr>
            <w:r>
              <w:rPr>
                <w:b/>
              </w:rPr>
              <w:t>A.3.3 Aktivity pro seniory</w:t>
            </w:r>
          </w:p>
        </w:tc>
        <w:tc>
          <w:tcPr>
            <w:tcW w:w="1173" w:type="dxa"/>
            <w:vAlign w:val="center"/>
          </w:tcPr>
          <w:p w:rsidR="001A34EC" w:rsidRPr="00D83912" w:rsidRDefault="001A34EC" w:rsidP="001A34EC">
            <w:pPr>
              <w:keepNext/>
              <w:spacing w:before="40" w:after="40"/>
              <w:jc w:val="center"/>
            </w:pPr>
            <w:r>
              <w:t>střední</w:t>
            </w:r>
          </w:p>
        </w:tc>
        <w:tc>
          <w:tcPr>
            <w:tcW w:w="1014" w:type="dxa"/>
            <w:vAlign w:val="center"/>
          </w:tcPr>
          <w:p w:rsidR="001A34EC" w:rsidRPr="00D83912" w:rsidRDefault="001A34EC" w:rsidP="001A34EC">
            <w:pPr>
              <w:keepNext/>
              <w:spacing w:before="40" w:after="40"/>
              <w:ind w:left="-57" w:right="-57"/>
              <w:jc w:val="center"/>
            </w:pPr>
            <w:r>
              <w:t>průběžně</w:t>
            </w:r>
          </w:p>
        </w:tc>
        <w:tc>
          <w:tcPr>
            <w:tcW w:w="1528" w:type="dxa"/>
            <w:gridSpan w:val="2"/>
            <w:vAlign w:val="center"/>
          </w:tcPr>
          <w:p w:rsidR="001A34EC" w:rsidRPr="00D83912" w:rsidRDefault="001A34EC" w:rsidP="001A34EC">
            <w:pPr>
              <w:keepNext/>
              <w:spacing w:before="40" w:after="40"/>
              <w:jc w:val="center"/>
            </w:pPr>
            <w:r>
              <w:t>Sociální a kulturní výbor</w:t>
            </w:r>
          </w:p>
        </w:tc>
        <w:tc>
          <w:tcPr>
            <w:tcW w:w="930" w:type="dxa"/>
            <w:vAlign w:val="center"/>
          </w:tcPr>
          <w:p w:rsidR="001A34EC" w:rsidRPr="00D83912" w:rsidRDefault="001A34EC" w:rsidP="001A34EC">
            <w:pPr>
              <w:keepNext/>
              <w:spacing w:before="40" w:after="40"/>
              <w:jc w:val="center"/>
            </w:pPr>
            <w:r>
              <w:t>20 / rok</w:t>
            </w:r>
          </w:p>
        </w:tc>
        <w:tc>
          <w:tcPr>
            <w:tcW w:w="1504" w:type="dxa"/>
            <w:vAlign w:val="center"/>
          </w:tcPr>
          <w:p w:rsidR="001A34EC" w:rsidRDefault="001A34EC" w:rsidP="001A34EC">
            <w:pPr>
              <w:keepNext/>
              <w:spacing w:before="40" w:after="40"/>
              <w:jc w:val="center"/>
            </w:pPr>
            <w:r>
              <w:t>vlastní</w:t>
            </w:r>
          </w:p>
        </w:tc>
      </w:tr>
      <w:tr w:rsidR="001A34EC" w:rsidRPr="00E92BC4"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Komentář:</w:t>
            </w:r>
            <w:r w:rsidRPr="00A17EA1">
              <w:rPr>
                <w:i/>
                <w:lang w:eastAsia="cs-CZ"/>
              </w:rPr>
              <w:t xml:space="preserve"> S</w:t>
            </w:r>
            <w:r>
              <w:rPr>
                <w:i/>
                <w:lang w:eastAsia="cs-CZ"/>
              </w:rPr>
              <w:t>tabilní částka v rozpočtu na přímé akce (c</w:t>
            </w:r>
            <w:r w:rsidRPr="00A17EA1">
              <w:rPr>
                <w:i/>
                <w:lang w:eastAsia="cs-CZ"/>
              </w:rPr>
              <w:t>elkově určitě více</w:t>
            </w:r>
            <w:r>
              <w:rPr>
                <w:i/>
                <w:lang w:eastAsia="cs-CZ"/>
              </w:rPr>
              <w:t>)</w:t>
            </w:r>
            <w:r w:rsidRPr="00A17EA1">
              <w:rPr>
                <w:i/>
                <w:lang w:eastAsia="cs-CZ"/>
              </w:rPr>
              <w:t>.</w:t>
            </w:r>
            <w:r>
              <w:rPr>
                <w:i/>
                <w:lang w:eastAsia="cs-CZ"/>
              </w:rPr>
              <w:t xml:space="preserve"> M</w:t>
            </w:r>
            <w:r w:rsidRPr="00A17EA1">
              <w:rPr>
                <w:i/>
                <w:lang w:eastAsia="cs-CZ"/>
              </w:rPr>
              <w:t xml:space="preserve">inimálně 2 x ročně </w:t>
            </w:r>
            <w:r>
              <w:rPr>
                <w:i/>
                <w:lang w:eastAsia="cs-CZ"/>
              </w:rPr>
              <w:t>setkání, potřebn</w:t>
            </w:r>
            <w:r w:rsidRPr="00A17EA1">
              <w:rPr>
                <w:i/>
                <w:lang w:eastAsia="cs-CZ"/>
              </w:rPr>
              <w:t>é najít seniory, kteří se chtějí organizačně zapojit</w:t>
            </w:r>
            <w:r>
              <w:rPr>
                <w:i/>
                <w:lang w:eastAsia="cs-CZ"/>
              </w:rPr>
              <w:t>.</w:t>
            </w:r>
          </w:p>
        </w:tc>
      </w:tr>
    </w:tbl>
    <w:p w:rsidR="001A34EC" w:rsidRDefault="001A34EC" w:rsidP="001A34EC"/>
    <w:p w:rsidR="001A34EC" w:rsidRDefault="001A34EC" w:rsidP="001A34EC">
      <w:pPr>
        <w:rPr>
          <w:b/>
        </w:rPr>
      </w:pPr>
      <w:r>
        <w:rPr>
          <w:b/>
        </w:rPr>
        <w:t>A.4 Uchování kulturního dědictví a tradic</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63"/>
        <w:gridCol w:w="1173"/>
        <w:gridCol w:w="1014"/>
        <w:gridCol w:w="1486"/>
        <w:gridCol w:w="42"/>
        <w:gridCol w:w="930"/>
        <w:gridCol w:w="1504"/>
      </w:tblGrid>
      <w:tr w:rsidR="001A34EC" w:rsidRPr="005A5688" w:rsidTr="001A34EC">
        <w:trPr>
          <w:trHeight w:val="255"/>
        </w:trPr>
        <w:tc>
          <w:tcPr>
            <w:tcW w:w="3063" w:type="dxa"/>
            <w:tcBorders>
              <w:top w:val="single" w:sz="4" w:space="0" w:color="auto"/>
              <w:left w:val="single" w:sz="4" w:space="0" w:color="auto"/>
              <w:bottom w:val="single" w:sz="4" w:space="0" w:color="auto"/>
              <w:right w:val="single" w:sz="4" w:space="0" w:color="auto"/>
            </w:tcBorders>
            <w:shd w:val="clear" w:color="auto" w:fill="FEB27E"/>
            <w:vAlign w:val="center"/>
            <w:hideMark/>
          </w:tcPr>
          <w:p w:rsidR="001A34EC" w:rsidRPr="00E92BC4" w:rsidRDefault="001A34EC" w:rsidP="001A34EC">
            <w:pPr>
              <w:pStyle w:val="Texttabulka"/>
              <w:spacing w:before="40" w:after="40"/>
              <w:rPr>
                <w:b/>
                <w:lang w:eastAsia="cs-CZ"/>
              </w:rPr>
            </w:pPr>
            <w:r w:rsidRPr="00E92BC4">
              <w:rPr>
                <w:b/>
                <w:lang w:eastAsia="cs-CZ"/>
              </w:rPr>
              <w:t>Název aktivity</w:t>
            </w:r>
          </w:p>
        </w:tc>
        <w:tc>
          <w:tcPr>
            <w:tcW w:w="1173" w:type="dxa"/>
            <w:tcBorders>
              <w:top w:val="single" w:sz="4" w:space="0" w:color="auto"/>
              <w:left w:val="single" w:sz="4" w:space="0" w:color="auto"/>
              <w:bottom w:val="single" w:sz="4" w:space="0" w:color="auto"/>
              <w:right w:val="single" w:sz="4" w:space="0" w:color="auto"/>
            </w:tcBorders>
            <w:shd w:val="clear" w:color="auto" w:fill="FEB27E"/>
            <w:vAlign w:val="center"/>
          </w:tcPr>
          <w:p w:rsidR="001A34EC" w:rsidRPr="00E92BC4" w:rsidRDefault="001A34EC" w:rsidP="001A34EC">
            <w:pPr>
              <w:pStyle w:val="Texttabulka"/>
              <w:spacing w:before="40" w:after="40"/>
              <w:rPr>
                <w:b/>
                <w:lang w:eastAsia="cs-CZ"/>
              </w:rPr>
            </w:pPr>
            <w:r w:rsidRPr="00E92BC4">
              <w:rPr>
                <w:b/>
                <w:lang w:eastAsia="cs-CZ"/>
              </w:rPr>
              <w:t>Důležitost</w:t>
            </w:r>
          </w:p>
        </w:tc>
        <w:tc>
          <w:tcPr>
            <w:tcW w:w="1014" w:type="dxa"/>
            <w:tcBorders>
              <w:top w:val="single" w:sz="4" w:space="0" w:color="auto"/>
              <w:left w:val="single" w:sz="4" w:space="0" w:color="auto"/>
              <w:bottom w:val="single" w:sz="4" w:space="0" w:color="auto"/>
              <w:right w:val="single" w:sz="4" w:space="0" w:color="auto"/>
            </w:tcBorders>
            <w:shd w:val="clear" w:color="auto" w:fill="FEB27E"/>
            <w:vAlign w:val="center"/>
          </w:tcPr>
          <w:p w:rsidR="001A34EC" w:rsidRPr="00E92BC4" w:rsidRDefault="001A34EC" w:rsidP="001A34EC">
            <w:pPr>
              <w:pStyle w:val="Texttabulka"/>
              <w:spacing w:before="40" w:after="40"/>
              <w:rPr>
                <w:b/>
                <w:lang w:eastAsia="cs-CZ"/>
              </w:rPr>
            </w:pPr>
            <w:r w:rsidRPr="00E92BC4">
              <w:rPr>
                <w:b/>
                <w:lang w:eastAsia="cs-CZ"/>
              </w:rPr>
              <w:t>Termíny</w:t>
            </w:r>
          </w:p>
        </w:tc>
        <w:tc>
          <w:tcPr>
            <w:tcW w:w="1486" w:type="dxa"/>
            <w:tcBorders>
              <w:top w:val="single" w:sz="4" w:space="0" w:color="auto"/>
              <w:left w:val="single" w:sz="4" w:space="0" w:color="auto"/>
              <w:bottom w:val="single" w:sz="4" w:space="0" w:color="auto"/>
              <w:right w:val="single" w:sz="4" w:space="0" w:color="auto"/>
            </w:tcBorders>
            <w:shd w:val="clear" w:color="auto" w:fill="FEB27E"/>
            <w:vAlign w:val="center"/>
          </w:tcPr>
          <w:p w:rsidR="001A34EC" w:rsidRPr="00E92BC4" w:rsidRDefault="001A34EC" w:rsidP="001A34EC">
            <w:pPr>
              <w:pStyle w:val="Texttabulka"/>
              <w:spacing w:before="40" w:after="40"/>
              <w:rPr>
                <w:b/>
                <w:lang w:eastAsia="cs-CZ"/>
              </w:rPr>
            </w:pPr>
            <w:r w:rsidRPr="00E92BC4">
              <w:rPr>
                <w:b/>
                <w:lang w:eastAsia="cs-CZ"/>
              </w:rPr>
              <w:t>Odpovědnost</w:t>
            </w:r>
          </w:p>
        </w:tc>
        <w:tc>
          <w:tcPr>
            <w:tcW w:w="972" w:type="dxa"/>
            <w:gridSpan w:val="2"/>
            <w:tcBorders>
              <w:top w:val="single" w:sz="4" w:space="0" w:color="auto"/>
              <w:left w:val="single" w:sz="4" w:space="0" w:color="auto"/>
              <w:bottom w:val="single" w:sz="4" w:space="0" w:color="auto"/>
              <w:right w:val="single" w:sz="4" w:space="0" w:color="auto"/>
            </w:tcBorders>
            <w:shd w:val="clear" w:color="auto" w:fill="FEB27E"/>
            <w:vAlign w:val="center"/>
          </w:tcPr>
          <w:p w:rsidR="001A34EC" w:rsidRPr="00E92BC4" w:rsidRDefault="001A34EC" w:rsidP="001A34EC">
            <w:pPr>
              <w:pStyle w:val="Texttabulka"/>
              <w:spacing w:before="40" w:after="40"/>
              <w:rPr>
                <w:b/>
                <w:lang w:eastAsia="cs-CZ"/>
              </w:rPr>
            </w:pPr>
            <w:r w:rsidRPr="00E92BC4">
              <w:rPr>
                <w:b/>
                <w:lang w:eastAsia="cs-CZ"/>
              </w:rPr>
              <w:t>Náklady</w:t>
            </w:r>
          </w:p>
          <w:p w:rsidR="001A34EC" w:rsidRPr="00E92BC4" w:rsidRDefault="001A34EC" w:rsidP="001A34EC">
            <w:pPr>
              <w:pStyle w:val="Texttabulka"/>
              <w:spacing w:before="40" w:after="40"/>
              <w:rPr>
                <w:b/>
                <w:lang w:eastAsia="cs-CZ"/>
              </w:rPr>
            </w:pPr>
            <w:r w:rsidRPr="00E92BC4">
              <w:rPr>
                <w:b/>
                <w:lang w:eastAsia="cs-CZ"/>
              </w:rPr>
              <w:t>(v tis.)</w:t>
            </w:r>
          </w:p>
        </w:tc>
        <w:tc>
          <w:tcPr>
            <w:tcW w:w="1504" w:type="dxa"/>
            <w:tcBorders>
              <w:top w:val="single" w:sz="4" w:space="0" w:color="auto"/>
              <w:left w:val="single" w:sz="4" w:space="0" w:color="auto"/>
              <w:bottom w:val="single" w:sz="4" w:space="0" w:color="auto"/>
              <w:right w:val="single" w:sz="4" w:space="0" w:color="auto"/>
            </w:tcBorders>
            <w:shd w:val="clear" w:color="auto" w:fill="FEB27E"/>
            <w:vAlign w:val="center"/>
          </w:tcPr>
          <w:p w:rsidR="001A34EC" w:rsidRPr="00E92BC4" w:rsidRDefault="001A34EC" w:rsidP="001A34EC">
            <w:pPr>
              <w:pStyle w:val="Texttabulka"/>
              <w:spacing w:before="40" w:after="40"/>
              <w:rPr>
                <w:b/>
                <w:lang w:eastAsia="cs-CZ"/>
              </w:rPr>
            </w:pPr>
            <w:r w:rsidRPr="00E92BC4">
              <w:rPr>
                <w:b/>
                <w:lang w:eastAsia="cs-CZ"/>
              </w:rPr>
              <w:t>Zdroje financování</w:t>
            </w:r>
          </w:p>
        </w:tc>
      </w:tr>
      <w:tr w:rsidR="001A34EC" w:rsidRPr="00997F29" w:rsidTr="001A34EC">
        <w:trPr>
          <w:trHeight w:val="255"/>
        </w:trPr>
        <w:tc>
          <w:tcPr>
            <w:tcW w:w="3063" w:type="dxa"/>
            <w:shd w:val="clear" w:color="auto" w:fill="auto"/>
            <w:vAlign w:val="center"/>
            <w:hideMark/>
          </w:tcPr>
          <w:p w:rsidR="001A34EC" w:rsidRPr="00305AA3" w:rsidRDefault="001A34EC" w:rsidP="001A34EC">
            <w:pPr>
              <w:spacing w:before="40" w:after="40"/>
              <w:jc w:val="left"/>
              <w:rPr>
                <w:b/>
              </w:rPr>
            </w:pPr>
            <w:r>
              <w:rPr>
                <w:b/>
              </w:rPr>
              <w:t>A.4.1 Mapa obce pro nepamětníky</w:t>
            </w:r>
          </w:p>
        </w:tc>
        <w:tc>
          <w:tcPr>
            <w:tcW w:w="1173" w:type="dxa"/>
            <w:vAlign w:val="center"/>
          </w:tcPr>
          <w:p w:rsidR="001A34EC" w:rsidRPr="00514F84" w:rsidRDefault="001A34EC" w:rsidP="001A34EC">
            <w:pPr>
              <w:spacing w:before="40" w:after="40"/>
              <w:jc w:val="center"/>
            </w:pPr>
            <w:r>
              <w:t>střední</w:t>
            </w:r>
          </w:p>
        </w:tc>
        <w:tc>
          <w:tcPr>
            <w:tcW w:w="1014" w:type="dxa"/>
            <w:vAlign w:val="center"/>
          </w:tcPr>
          <w:p w:rsidR="001A34EC" w:rsidRPr="00514F84" w:rsidRDefault="001A34EC" w:rsidP="001A34EC">
            <w:pPr>
              <w:spacing w:before="40" w:after="40"/>
              <w:jc w:val="center"/>
            </w:pPr>
            <w:r>
              <w:t>2016</w:t>
            </w:r>
          </w:p>
        </w:tc>
        <w:tc>
          <w:tcPr>
            <w:tcW w:w="1528" w:type="dxa"/>
            <w:gridSpan w:val="2"/>
            <w:vAlign w:val="center"/>
          </w:tcPr>
          <w:p w:rsidR="001A34EC" w:rsidRPr="00514F84" w:rsidRDefault="001A34EC" w:rsidP="001A34EC">
            <w:pPr>
              <w:spacing w:before="40" w:after="40"/>
              <w:jc w:val="center"/>
            </w:pPr>
            <w:r>
              <w:t>Rozvojový výbor</w:t>
            </w:r>
          </w:p>
        </w:tc>
        <w:tc>
          <w:tcPr>
            <w:tcW w:w="930" w:type="dxa"/>
            <w:vAlign w:val="center"/>
          </w:tcPr>
          <w:p w:rsidR="001A34EC" w:rsidRPr="00514F84" w:rsidRDefault="001A34EC" w:rsidP="001A34EC">
            <w:pPr>
              <w:spacing w:before="40" w:after="40"/>
              <w:jc w:val="center"/>
            </w:pPr>
            <w:r>
              <w:t>45</w:t>
            </w:r>
          </w:p>
        </w:tc>
        <w:tc>
          <w:tcPr>
            <w:tcW w:w="1504" w:type="dxa"/>
            <w:vAlign w:val="center"/>
          </w:tcPr>
          <w:p w:rsidR="001A34EC" w:rsidRDefault="001A34EC" w:rsidP="001A34EC">
            <w:pPr>
              <w:spacing w:before="40" w:after="40"/>
              <w:jc w:val="center"/>
            </w:pPr>
            <w:r>
              <w:t>vlastní</w:t>
            </w:r>
          </w:p>
        </w:tc>
      </w:tr>
      <w:tr w:rsidR="001A34EC" w:rsidRPr="00997F29"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Komentář:</w:t>
            </w:r>
            <w:r w:rsidRPr="005769FA">
              <w:rPr>
                <w:i/>
              </w:rPr>
              <w:t xml:space="preserve"> </w:t>
            </w:r>
            <w:r>
              <w:rPr>
                <w:i/>
              </w:rPr>
              <w:t>M</w:t>
            </w:r>
            <w:r w:rsidRPr="005769FA">
              <w:rPr>
                <w:i/>
              </w:rPr>
              <w:t>apa se zaznačením pomístních názvů a různých</w:t>
            </w:r>
            <w:r>
              <w:rPr>
                <w:i/>
              </w:rPr>
              <w:t xml:space="preserve"> historických označení, vhodná</w:t>
            </w:r>
            <w:r w:rsidRPr="005769FA">
              <w:rPr>
                <w:i/>
              </w:rPr>
              <w:t xml:space="preserve"> jako vstupní dárek pro nové obyvatele obce</w:t>
            </w:r>
            <w:r>
              <w:rPr>
                <w:i/>
              </w:rPr>
              <w:t>..</w:t>
            </w:r>
          </w:p>
        </w:tc>
      </w:tr>
      <w:tr w:rsidR="001A34EC" w:rsidTr="001A34EC">
        <w:trPr>
          <w:trHeight w:val="255"/>
        </w:trPr>
        <w:tc>
          <w:tcPr>
            <w:tcW w:w="3063" w:type="dxa"/>
            <w:shd w:val="clear" w:color="auto" w:fill="auto"/>
            <w:vAlign w:val="center"/>
            <w:hideMark/>
          </w:tcPr>
          <w:p w:rsidR="001A34EC" w:rsidRPr="00305AA3" w:rsidRDefault="001A34EC" w:rsidP="001A34EC">
            <w:pPr>
              <w:spacing w:before="40" w:after="40"/>
              <w:jc w:val="left"/>
              <w:rPr>
                <w:b/>
              </w:rPr>
            </w:pPr>
            <w:r>
              <w:rPr>
                <w:b/>
              </w:rPr>
              <w:t>A.4.2 Naučná stezka „Žatčany včera a dnes“</w:t>
            </w:r>
          </w:p>
        </w:tc>
        <w:tc>
          <w:tcPr>
            <w:tcW w:w="1173" w:type="dxa"/>
            <w:vAlign w:val="center"/>
          </w:tcPr>
          <w:p w:rsidR="001A34EC" w:rsidRPr="007133E1" w:rsidRDefault="001A34EC" w:rsidP="001A34EC">
            <w:pPr>
              <w:spacing w:before="40" w:after="40"/>
              <w:jc w:val="center"/>
            </w:pPr>
            <w:r>
              <w:t>střední</w:t>
            </w:r>
          </w:p>
        </w:tc>
        <w:tc>
          <w:tcPr>
            <w:tcW w:w="1014" w:type="dxa"/>
            <w:vAlign w:val="center"/>
          </w:tcPr>
          <w:p w:rsidR="001A34EC" w:rsidRPr="007133E1" w:rsidRDefault="001A34EC" w:rsidP="001A34EC">
            <w:pPr>
              <w:spacing w:before="40" w:after="40"/>
              <w:jc w:val="center"/>
            </w:pPr>
            <w:r>
              <w:t>2017–2018</w:t>
            </w:r>
          </w:p>
        </w:tc>
        <w:tc>
          <w:tcPr>
            <w:tcW w:w="1528" w:type="dxa"/>
            <w:gridSpan w:val="2"/>
            <w:vAlign w:val="center"/>
          </w:tcPr>
          <w:p w:rsidR="001A34EC" w:rsidRPr="007133E1" w:rsidRDefault="001A34EC" w:rsidP="001A34EC">
            <w:pPr>
              <w:spacing w:before="40" w:after="40"/>
              <w:jc w:val="center"/>
            </w:pPr>
            <w:r>
              <w:t>Rozvojový výbor</w:t>
            </w:r>
          </w:p>
        </w:tc>
        <w:tc>
          <w:tcPr>
            <w:tcW w:w="930" w:type="dxa"/>
            <w:vAlign w:val="center"/>
          </w:tcPr>
          <w:p w:rsidR="001A34EC" w:rsidRPr="007133E1" w:rsidRDefault="001A34EC" w:rsidP="001A34EC">
            <w:pPr>
              <w:spacing w:before="40" w:after="40"/>
              <w:jc w:val="center"/>
            </w:pPr>
            <w:r>
              <w:t>150</w:t>
            </w:r>
          </w:p>
        </w:tc>
        <w:tc>
          <w:tcPr>
            <w:tcW w:w="1504" w:type="dxa"/>
            <w:vAlign w:val="center"/>
          </w:tcPr>
          <w:p w:rsidR="001A34EC" w:rsidRDefault="001A34EC" w:rsidP="001A34EC">
            <w:pPr>
              <w:spacing w:before="40" w:after="40"/>
              <w:jc w:val="center"/>
            </w:pPr>
            <w:r>
              <w:t>vlastní / dotace</w:t>
            </w:r>
          </w:p>
        </w:tc>
      </w:tr>
      <w:tr w:rsidR="001A34EC" w:rsidRPr="00E92BC4" w:rsidTr="001A34EC">
        <w:trPr>
          <w:trHeight w:val="255"/>
        </w:trPr>
        <w:tc>
          <w:tcPr>
            <w:tcW w:w="9212" w:type="dxa"/>
            <w:gridSpan w:val="7"/>
            <w:shd w:val="clear" w:color="auto" w:fill="auto"/>
            <w:vAlign w:val="center"/>
          </w:tcPr>
          <w:p w:rsidR="001A34EC" w:rsidRDefault="001A34EC" w:rsidP="001A34EC">
            <w:pPr>
              <w:pStyle w:val="Texttabulka"/>
              <w:spacing w:before="40" w:after="40"/>
              <w:jc w:val="both"/>
              <w:rPr>
                <w:i/>
              </w:rPr>
            </w:pPr>
            <w:r>
              <w:rPr>
                <w:i/>
                <w:lang w:eastAsia="cs-CZ"/>
              </w:rPr>
              <w:t>Komentář: 2017 příprava, 2018 realizace. I</w:t>
            </w:r>
            <w:r w:rsidRPr="00020D9F">
              <w:rPr>
                <w:i/>
              </w:rPr>
              <w:t>nformační panely v obci a nejbližším okolí, přiblížení historie zajíma</w:t>
            </w:r>
            <w:r>
              <w:rPr>
                <w:i/>
              </w:rPr>
              <w:t>vých míst, historické fotografie. S</w:t>
            </w:r>
            <w:r w:rsidRPr="00020D9F">
              <w:rPr>
                <w:i/>
              </w:rPr>
              <w:t>tezka bude určena primárně obyvatelům obce k posílení jejich znalostí o historii obce a k posílení jejich vztahu k</w:t>
            </w:r>
            <w:r>
              <w:rPr>
                <w:i/>
              </w:rPr>
              <w:t> </w:t>
            </w:r>
            <w:r w:rsidRPr="00020D9F">
              <w:rPr>
                <w:i/>
              </w:rPr>
              <w:t>obci</w:t>
            </w:r>
            <w:r>
              <w:rPr>
                <w:i/>
              </w:rPr>
              <w:t>.</w:t>
            </w:r>
          </w:p>
          <w:p w:rsidR="001A34EC" w:rsidRPr="00E92BC4" w:rsidRDefault="001A34EC" w:rsidP="001A34EC">
            <w:pPr>
              <w:pStyle w:val="Texttabulka"/>
              <w:spacing w:before="40" w:after="40"/>
              <w:jc w:val="both"/>
              <w:rPr>
                <w:i/>
                <w:lang w:eastAsia="cs-CZ"/>
              </w:rPr>
            </w:pPr>
            <w:r>
              <w:rPr>
                <w:i/>
              </w:rPr>
              <w:t>Z</w:t>
            </w:r>
            <w:r w:rsidRPr="00020D9F">
              <w:rPr>
                <w:i/>
              </w:rPr>
              <w:t>kusit získat zdroje z Nadace ČEZ – Podpora regionů</w:t>
            </w:r>
            <w:r>
              <w:rPr>
                <w:i/>
              </w:rPr>
              <w:t>.</w:t>
            </w:r>
          </w:p>
        </w:tc>
      </w:tr>
      <w:tr w:rsidR="001A34EC" w:rsidTr="001A34EC">
        <w:trPr>
          <w:trHeight w:val="255"/>
        </w:trPr>
        <w:tc>
          <w:tcPr>
            <w:tcW w:w="3063" w:type="dxa"/>
            <w:shd w:val="clear" w:color="auto" w:fill="auto"/>
            <w:vAlign w:val="center"/>
            <w:hideMark/>
          </w:tcPr>
          <w:p w:rsidR="001A34EC" w:rsidRPr="00305AA3" w:rsidRDefault="001A34EC" w:rsidP="001A34EC">
            <w:pPr>
              <w:spacing w:before="40" w:after="40"/>
              <w:jc w:val="left"/>
              <w:rPr>
                <w:b/>
              </w:rPr>
            </w:pPr>
            <w:r>
              <w:rPr>
                <w:b/>
              </w:rPr>
              <w:t>A.4.3 Ovocná naučná stezka</w:t>
            </w:r>
          </w:p>
        </w:tc>
        <w:tc>
          <w:tcPr>
            <w:tcW w:w="1173" w:type="dxa"/>
            <w:vAlign w:val="center"/>
          </w:tcPr>
          <w:p w:rsidR="001A34EC" w:rsidRPr="00D83912" w:rsidRDefault="001A34EC" w:rsidP="001A34EC">
            <w:pPr>
              <w:spacing w:before="40" w:after="40"/>
              <w:jc w:val="center"/>
            </w:pPr>
            <w:r>
              <w:t>nízká</w:t>
            </w:r>
          </w:p>
        </w:tc>
        <w:tc>
          <w:tcPr>
            <w:tcW w:w="1014" w:type="dxa"/>
            <w:vAlign w:val="center"/>
          </w:tcPr>
          <w:p w:rsidR="001A34EC" w:rsidRPr="00D83912" w:rsidRDefault="001A34EC" w:rsidP="001A34EC">
            <w:pPr>
              <w:spacing w:before="40" w:after="40"/>
              <w:jc w:val="center"/>
            </w:pPr>
            <w:r>
              <w:t>2018–2019</w:t>
            </w:r>
          </w:p>
        </w:tc>
        <w:tc>
          <w:tcPr>
            <w:tcW w:w="1528" w:type="dxa"/>
            <w:gridSpan w:val="2"/>
            <w:vAlign w:val="center"/>
          </w:tcPr>
          <w:p w:rsidR="001A34EC" w:rsidRPr="00D83912" w:rsidRDefault="001A34EC" w:rsidP="001A34EC">
            <w:pPr>
              <w:spacing w:before="40" w:after="40"/>
              <w:jc w:val="center"/>
            </w:pPr>
            <w:r>
              <w:t>Výbor pro životní prostředí</w:t>
            </w:r>
          </w:p>
        </w:tc>
        <w:tc>
          <w:tcPr>
            <w:tcW w:w="930" w:type="dxa"/>
            <w:vAlign w:val="center"/>
          </w:tcPr>
          <w:p w:rsidR="001A34EC" w:rsidRPr="00D83912" w:rsidRDefault="001A34EC" w:rsidP="001A34EC">
            <w:pPr>
              <w:spacing w:before="40" w:after="40"/>
              <w:jc w:val="center"/>
            </w:pPr>
            <w:r>
              <w:t>50</w:t>
            </w:r>
          </w:p>
        </w:tc>
        <w:tc>
          <w:tcPr>
            <w:tcW w:w="1504" w:type="dxa"/>
            <w:vAlign w:val="center"/>
          </w:tcPr>
          <w:p w:rsidR="001A34EC" w:rsidRDefault="001A34EC" w:rsidP="001A34EC">
            <w:pPr>
              <w:spacing w:before="40" w:after="40"/>
              <w:jc w:val="center"/>
            </w:pPr>
            <w:r>
              <w:t>vlastní</w:t>
            </w:r>
          </w:p>
        </w:tc>
      </w:tr>
      <w:tr w:rsidR="001A34EC" w:rsidRPr="00E92BC4"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Komentář: Výsadba průběžně (viz opatření D.2.3 Obnova a výsadba alejí ovocných stromů). V</w:t>
            </w:r>
            <w:r w:rsidRPr="00020D9F">
              <w:rPr>
                <w:i/>
                <w:lang w:eastAsia="cs-CZ"/>
              </w:rPr>
              <w:t>ýsadba tradičních i méně obvyklých ovocných stromů a vybudování informačních panelů</w:t>
            </w:r>
            <w:r>
              <w:rPr>
                <w:i/>
                <w:lang w:eastAsia="cs-CZ"/>
              </w:rPr>
              <w:t>.</w:t>
            </w:r>
            <w:r w:rsidRPr="00020D9F">
              <w:rPr>
                <w:i/>
                <w:lang w:eastAsia="cs-CZ"/>
              </w:rPr>
              <w:t xml:space="preserve"> </w:t>
            </w:r>
            <w:r>
              <w:rPr>
                <w:i/>
                <w:lang w:eastAsia="cs-CZ"/>
              </w:rPr>
              <w:t xml:space="preserve">Nutné zpracovat co nejdříve alespoň rámcový plán výsadby. </w:t>
            </w:r>
          </w:p>
        </w:tc>
      </w:tr>
      <w:tr w:rsidR="001A34EC" w:rsidTr="001A34EC">
        <w:trPr>
          <w:trHeight w:val="255"/>
        </w:trPr>
        <w:tc>
          <w:tcPr>
            <w:tcW w:w="3063" w:type="dxa"/>
            <w:shd w:val="clear" w:color="auto" w:fill="auto"/>
            <w:vAlign w:val="center"/>
            <w:hideMark/>
          </w:tcPr>
          <w:p w:rsidR="001A34EC" w:rsidRPr="00305AA3" w:rsidRDefault="001A34EC" w:rsidP="001A34EC">
            <w:pPr>
              <w:spacing w:before="40" w:after="40"/>
              <w:jc w:val="left"/>
              <w:rPr>
                <w:b/>
              </w:rPr>
            </w:pPr>
            <w:r>
              <w:rPr>
                <w:b/>
              </w:rPr>
              <w:t>A.4.4 Zpřístupnění a propagace hrobu keltského bojovníka</w:t>
            </w:r>
          </w:p>
        </w:tc>
        <w:tc>
          <w:tcPr>
            <w:tcW w:w="1173" w:type="dxa"/>
            <w:vAlign w:val="center"/>
          </w:tcPr>
          <w:p w:rsidR="001A34EC" w:rsidRPr="00302346" w:rsidRDefault="001A34EC" w:rsidP="001A34EC">
            <w:pPr>
              <w:spacing w:before="40" w:after="40"/>
              <w:jc w:val="center"/>
            </w:pPr>
            <w:r>
              <w:t>střední</w:t>
            </w:r>
          </w:p>
        </w:tc>
        <w:tc>
          <w:tcPr>
            <w:tcW w:w="1014" w:type="dxa"/>
            <w:vAlign w:val="center"/>
          </w:tcPr>
          <w:p w:rsidR="001A34EC" w:rsidRPr="00302346" w:rsidRDefault="001A34EC" w:rsidP="001A34EC">
            <w:pPr>
              <w:spacing w:before="40" w:after="40"/>
              <w:jc w:val="center"/>
            </w:pPr>
            <w:r>
              <w:t>2017</w:t>
            </w:r>
          </w:p>
        </w:tc>
        <w:tc>
          <w:tcPr>
            <w:tcW w:w="1528" w:type="dxa"/>
            <w:gridSpan w:val="2"/>
            <w:vAlign w:val="center"/>
          </w:tcPr>
          <w:p w:rsidR="001A34EC" w:rsidRPr="00302346" w:rsidRDefault="001A34EC" w:rsidP="001A34EC">
            <w:pPr>
              <w:spacing w:before="40" w:after="40"/>
              <w:jc w:val="center"/>
            </w:pPr>
            <w:r>
              <w:t>Sociální a kulturní výbor</w:t>
            </w:r>
          </w:p>
        </w:tc>
        <w:tc>
          <w:tcPr>
            <w:tcW w:w="930" w:type="dxa"/>
            <w:vAlign w:val="center"/>
          </w:tcPr>
          <w:p w:rsidR="001A34EC" w:rsidRPr="00302346" w:rsidRDefault="001A34EC" w:rsidP="001A34EC">
            <w:pPr>
              <w:spacing w:before="40" w:after="40"/>
              <w:jc w:val="center"/>
            </w:pPr>
            <w:r>
              <w:t>100</w:t>
            </w:r>
          </w:p>
        </w:tc>
        <w:tc>
          <w:tcPr>
            <w:tcW w:w="1504" w:type="dxa"/>
            <w:vAlign w:val="center"/>
          </w:tcPr>
          <w:p w:rsidR="001A34EC" w:rsidRDefault="001A34EC" w:rsidP="001A34EC">
            <w:pPr>
              <w:spacing w:before="40" w:after="40"/>
              <w:jc w:val="center"/>
            </w:pPr>
            <w:r>
              <w:t>vlastní</w:t>
            </w:r>
          </w:p>
        </w:tc>
      </w:tr>
      <w:tr w:rsidR="001A34EC" w:rsidRPr="00E92BC4"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Komentář: Po vyřešení církevních restitucí nutné získat potřebné pozemky do majetku obce. Teprve potom lze realizovat. Minimálně informační</w:t>
            </w:r>
            <w:r w:rsidRPr="00020D9F">
              <w:rPr>
                <w:i/>
                <w:lang w:eastAsia="cs-CZ"/>
              </w:rPr>
              <w:t xml:space="preserve"> panely</w:t>
            </w:r>
            <w:r>
              <w:rPr>
                <w:i/>
                <w:lang w:eastAsia="cs-CZ"/>
              </w:rPr>
              <w:t xml:space="preserve"> (již jsou zpracované)</w:t>
            </w:r>
            <w:r w:rsidRPr="00020D9F">
              <w:rPr>
                <w:i/>
                <w:lang w:eastAsia="cs-CZ"/>
              </w:rPr>
              <w:t xml:space="preserve"> a případně naznačení rozsahu a orientace hrobu </w:t>
            </w:r>
            <w:r>
              <w:rPr>
                <w:i/>
                <w:lang w:eastAsia="cs-CZ"/>
              </w:rPr>
              <w:t>(</w:t>
            </w:r>
            <w:r w:rsidRPr="00020D9F">
              <w:rPr>
                <w:i/>
                <w:lang w:eastAsia="cs-CZ"/>
              </w:rPr>
              <w:t>např. tak, jak je to v Mikulčicích u obrysů kostelů</w:t>
            </w:r>
            <w:r>
              <w:rPr>
                <w:i/>
                <w:lang w:eastAsia="cs-CZ"/>
              </w:rPr>
              <w:t xml:space="preserve">). Vzhledem k tomu, že </w:t>
            </w:r>
            <w:r w:rsidRPr="00020D9F">
              <w:rPr>
                <w:i/>
                <w:lang w:eastAsia="cs-CZ"/>
              </w:rPr>
              <w:t xml:space="preserve">hrob </w:t>
            </w:r>
            <w:r>
              <w:rPr>
                <w:i/>
                <w:lang w:eastAsia="cs-CZ"/>
              </w:rPr>
              <w:t xml:space="preserve">je </w:t>
            </w:r>
            <w:r w:rsidRPr="00020D9F">
              <w:rPr>
                <w:i/>
                <w:lang w:eastAsia="cs-CZ"/>
              </w:rPr>
              <w:t>uprostřed polí a je zahrnut</w:t>
            </w:r>
            <w:r>
              <w:rPr>
                <w:i/>
                <w:lang w:eastAsia="cs-CZ"/>
              </w:rPr>
              <w:t>ý</w:t>
            </w:r>
            <w:r w:rsidRPr="00020D9F">
              <w:rPr>
                <w:i/>
                <w:lang w:eastAsia="cs-CZ"/>
              </w:rPr>
              <w:t>, tak by výše uvedené mohlo být klidně mezi asfal</w:t>
            </w:r>
            <w:r>
              <w:rPr>
                <w:i/>
                <w:lang w:eastAsia="cs-CZ"/>
              </w:rPr>
              <w:t>tovou p</w:t>
            </w:r>
            <w:r w:rsidR="009C5FFD">
              <w:rPr>
                <w:i/>
                <w:lang w:eastAsia="cs-CZ"/>
              </w:rPr>
              <w:t>o</w:t>
            </w:r>
            <w:r>
              <w:rPr>
                <w:i/>
                <w:lang w:eastAsia="cs-CZ"/>
              </w:rPr>
              <w:t xml:space="preserve">lní cestou </w:t>
            </w:r>
            <w:r w:rsidR="009C5FFD">
              <w:rPr>
                <w:i/>
                <w:lang w:eastAsia="cs-CZ"/>
              </w:rPr>
              <w:t xml:space="preserve">a </w:t>
            </w:r>
            <w:proofErr w:type="spellStart"/>
            <w:r w:rsidRPr="00020D9F">
              <w:rPr>
                <w:i/>
                <w:lang w:eastAsia="cs-CZ"/>
              </w:rPr>
              <w:t>Cézavou</w:t>
            </w:r>
            <w:proofErr w:type="spellEnd"/>
            <w:r>
              <w:rPr>
                <w:i/>
                <w:lang w:eastAsia="cs-CZ"/>
              </w:rPr>
              <w:t>.</w:t>
            </w:r>
          </w:p>
        </w:tc>
      </w:tr>
      <w:tr w:rsidR="001A34EC" w:rsidTr="001A34EC">
        <w:trPr>
          <w:trHeight w:val="255"/>
        </w:trPr>
        <w:tc>
          <w:tcPr>
            <w:tcW w:w="3063" w:type="dxa"/>
            <w:shd w:val="clear" w:color="auto" w:fill="auto"/>
            <w:vAlign w:val="center"/>
            <w:hideMark/>
          </w:tcPr>
          <w:p w:rsidR="001A34EC" w:rsidRPr="00305AA3" w:rsidRDefault="001A34EC" w:rsidP="001A34EC">
            <w:pPr>
              <w:spacing w:before="40" w:after="40"/>
              <w:jc w:val="left"/>
              <w:rPr>
                <w:b/>
              </w:rPr>
            </w:pPr>
            <w:r>
              <w:rPr>
                <w:b/>
              </w:rPr>
              <w:t xml:space="preserve">A.4.5 </w:t>
            </w:r>
            <w:r w:rsidRPr="00F27AFC">
              <w:rPr>
                <w:b/>
              </w:rPr>
              <w:t>Pořízení nových obecních znaků při vjezdu do</w:t>
            </w:r>
            <w:r>
              <w:rPr>
                <w:b/>
              </w:rPr>
              <w:t xml:space="preserve"> obce</w:t>
            </w:r>
          </w:p>
        </w:tc>
        <w:tc>
          <w:tcPr>
            <w:tcW w:w="1173" w:type="dxa"/>
            <w:vAlign w:val="center"/>
          </w:tcPr>
          <w:p w:rsidR="001A34EC" w:rsidRPr="00047A3F" w:rsidRDefault="001A34EC" w:rsidP="001A34EC">
            <w:pPr>
              <w:spacing w:before="40" w:after="40"/>
              <w:jc w:val="center"/>
            </w:pPr>
            <w:r>
              <w:t>nízká</w:t>
            </w:r>
          </w:p>
        </w:tc>
        <w:tc>
          <w:tcPr>
            <w:tcW w:w="1014" w:type="dxa"/>
            <w:vAlign w:val="center"/>
          </w:tcPr>
          <w:p w:rsidR="001A34EC" w:rsidRPr="00047A3F" w:rsidRDefault="001A34EC" w:rsidP="001A34EC">
            <w:pPr>
              <w:spacing w:before="40" w:after="40"/>
              <w:jc w:val="center"/>
            </w:pPr>
            <w:r>
              <w:t>2017</w:t>
            </w:r>
          </w:p>
        </w:tc>
        <w:tc>
          <w:tcPr>
            <w:tcW w:w="1528" w:type="dxa"/>
            <w:gridSpan w:val="2"/>
            <w:vAlign w:val="center"/>
          </w:tcPr>
          <w:p w:rsidR="001A34EC" w:rsidRPr="00047A3F" w:rsidRDefault="001A34EC" w:rsidP="001A34EC">
            <w:pPr>
              <w:spacing w:before="40" w:after="40"/>
              <w:jc w:val="center"/>
            </w:pPr>
            <w:r>
              <w:t>starosta</w:t>
            </w:r>
          </w:p>
        </w:tc>
        <w:tc>
          <w:tcPr>
            <w:tcW w:w="930" w:type="dxa"/>
            <w:vAlign w:val="center"/>
          </w:tcPr>
          <w:p w:rsidR="001A34EC" w:rsidRPr="00047A3F" w:rsidRDefault="001A34EC" w:rsidP="001A34EC">
            <w:pPr>
              <w:spacing w:before="40" w:after="40"/>
              <w:jc w:val="center"/>
            </w:pPr>
            <w:r>
              <w:t>30</w:t>
            </w:r>
          </w:p>
        </w:tc>
        <w:tc>
          <w:tcPr>
            <w:tcW w:w="1504" w:type="dxa"/>
            <w:vAlign w:val="center"/>
          </w:tcPr>
          <w:p w:rsidR="001A34EC" w:rsidRDefault="001A34EC" w:rsidP="001A34EC">
            <w:pPr>
              <w:spacing w:before="40" w:after="40"/>
              <w:jc w:val="center"/>
            </w:pPr>
            <w:r>
              <w:t>vlastní</w:t>
            </w:r>
          </w:p>
        </w:tc>
      </w:tr>
      <w:tr w:rsidR="001A34EC" w:rsidRPr="00E92BC4"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Komentář:</w:t>
            </w:r>
            <w:r>
              <w:t xml:space="preserve"> </w:t>
            </w:r>
            <w:r>
              <w:rPr>
                <w:i/>
                <w:lang w:eastAsia="cs-CZ"/>
              </w:rPr>
              <w:t>N</w:t>
            </w:r>
            <w:r w:rsidRPr="002D4175">
              <w:rPr>
                <w:i/>
                <w:lang w:eastAsia="cs-CZ"/>
              </w:rPr>
              <w:t>ově musí mít samostatné tyče a neměly by být pod cedulí s názvem obc</w:t>
            </w:r>
            <w:r>
              <w:rPr>
                <w:i/>
                <w:lang w:eastAsia="cs-CZ"/>
              </w:rPr>
              <w:t>e.</w:t>
            </w:r>
          </w:p>
        </w:tc>
      </w:tr>
      <w:tr w:rsidR="001A34EC" w:rsidTr="001A34EC">
        <w:trPr>
          <w:trHeight w:val="255"/>
        </w:trPr>
        <w:tc>
          <w:tcPr>
            <w:tcW w:w="3063" w:type="dxa"/>
            <w:shd w:val="clear" w:color="auto" w:fill="auto"/>
            <w:vAlign w:val="center"/>
          </w:tcPr>
          <w:p w:rsidR="001A34EC" w:rsidRPr="00305AA3" w:rsidRDefault="001A34EC" w:rsidP="001A34EC">
            <w:pPr>
              <w:keepNext/>
              <w:spacing w:before="40" w:after="40"/>
              <w:jc w:val="left"/>
              <w:rPr>
                <w:b/>
              </w:rPr>
            </w:pPr>
            <w:r>
              <w:rPr>
                <w:b/>
              </w:rPr>
              <w:lastRenderedPageBreak/>
              <w:t>A.4.6 Oprava fasády kaple svaté</w:t>
            </w:r>
            <w:r w:rsidR="00C327B8">
              <w:rPr>
                <w:b/>
              </w:rPr>
              <w:t xml:space="preserve"> Maří</w:t>
            </w:r>
            <w:r>
              <w:rPr>
                <w:b/>
              </w:rPr>
              <w:t xml:space="preserve"> Magdaleny</w:t>
            </w:r>
          </w:p>
        </w:tc>
        <w:tc>
          <w:tcPr>
            <w:tcW w:w="1173" w:type="dxa"/>
            <w:vAlign w:val="center"/>
          </w:tcPr>
          <w:p w:rsidR="001A34EC" w:rsidRPr="007E0131" w:rsidRDefault="001A34EC" w:rsidP="001A34EC">
            <w:pPr>
              <w:keepNext/>
              <w:spacing w:before="40" w:after="40"/>
              <w:jc w:val="center"/>
            </w:pPr>
            <w:r>
              <w:t>střední</w:t>
            </w:r>
          </w:p>
        </w:tc>
        <w:tc>
          <w:tcPr>
            <w:tcW w:w="1014" w:type="dxa"/>
            <w:vAlign w:val="center"/>
          </w:tcPr>
          <w:p w:rsidR="001A34EC" w:rsidRPr="007E0131" w:rsidRDefault="001A34EC" w:rsidP="001A34EC">
            <w:pPr>
              <w:keepNext/>
              <w:spacing w:before="40" w:after="40"/>
              <w:jc w:val="center"/>
            </w:pPr>
            <w:r>
              <w:t>2016</w:t>
            </w:r>
          </w:p>
        </w:tc>
        <w:tc>
          <w:tcPr>
            <w:tcW w:w="1528" w:type="dxa"/>
            <w:gridSpan w:val="2"/>
            <w:vAlign w:val="center"/>
          </w:tcPr>
          <w:p w:rsidR="001A34EC" w:rsidRPr="007E0131" w:rsidRDefault="001A34EC" w:rsidP="001A34EC">
            <w:pPr>
              <w:keepNext/>
              <w:spacing w:before="40" w:after="40"/>
              <w:jc w:val="center"/>
            </w:pPr>
            <w:r>
              <w:t>Farnost Žatčany</w:t>
            </w:r>
          </w:p>
        </w:tc>
        <w:tc>
          <w:tcPr>
            <w:tcW w:w="930" w:type="dxa"/>
            <w:vAlign w:val="center"/>
          </w:tcPr>
          <w:p w:rsidR="001A34EC" w:rsidRPr="008B015D" w:rsidRDefault="001A34EC" w:rsidP="001A34EC">
            <w:pPr>
              <w:keepNext/>
              <w:spacing w:before="40" w:after="40"/>
              <w:jc w:val="center"/>
            </w:pPr>
            <w:r>
              <w:t>150</w:t>
            </w:r>
          </w:p>
        </w:tc>
        <w:tc>
          <w:tcPr>
            <w:tcW w:w="1504" w:type="dxa"/>
            <w:vAlign w:val="center"/>
          </w:tcPr>
          <w:p w:rsidR="001A34EC" w:rsidRDefault="001A34EC" w:rsidP="001A34EC">
            <w:pPr>
              <w:keepNext/>
              <w:spacing w:before="40" w:after="40"/>
              <w:jc w:val="center"/>
            </w:pPr>
            <w:r>
              <w:t>vlastní</w:t>
            </w:r>
          </w:p>
        </w:tc>
      </w:tr>
      <w:tr w:rsidR="001A34EC" w:rsidRPr="00E92BC4" w:rsidTr="001A34EC">
        <w:trPr>
          <w:trHeight w:val="255"/>
        </w:trPr>
        <w:tc>
          <w:tcPr>
            <w:tcW w:w="9212" w:type="dxa"/>
            <w:gridSpan w:val="7"/>
            <w:shd w:val="clear" w:color="auto" w:fill="auto"/>
            <w:vAlign w:val="center"/>
          </w:tcPr>
          <w:p w:rsidR="001A34EC" w:rsidRPr="007E0131" w:rsidRDefault="001A34EC" w:rsidP="001A34EC">
            <w:pPr>
              <w:pStyle w:val="Texttabulka"/>
              <w:spacing w:before="40" w:after="40"/>
              <w:jc w:val="both"/>
              <w:rPr>
                <w:i/>
                <w:lang w:eastAsia="cs-CZ"/>
              </w:rPr>
            </w:pPr>
            <w:r>
              <w:rPr>
                <w:i/>
                <w:lang w:eastAsia="cs-CZ"/>
              </w:rPr>
              <w:t>Komentář:</w:t>
            </w:r>
            <w:r>
              <w:t xml:space="preserve"> </w:t>
            </w:r>
            <w:r w:rsidRPr="002D4175">
              <w:rPr>
                <w:i/>
                <w:lang w:eastAsia="cs-CZ"/>
              </w:rPr>
              <w:t>Realizace farnost Žatčany. Obec finančně přispěje. Odhad 50-100 tis. Kč.</w:t>
            </w:r>
          </w:p>
        </w:tc>
      </w:tr>
      <w:tr w:rsidR="001A34EC" w:rsidTr="001A34EC">
        <w:trPr>
          <w:trHeight w:val="255"/>
        </w:trPr>
        <w:tc>
          <w:tcPr>
            <w:tcW w:w="3063" w:type="dxa"/>
            <w:shd w:val="clear" w:color="auto" w:fill="auto"/>
            <w:vAlign w:val="center"/>
          </w:tcPr>
          <w:p w:rsidR="001A34EC" w:rsidRPr="00305AA3" w:rsidRDefault="001A34EC" w:rsidP="001A34EC">
            <w:pPr>
              <w:spacing w:before="40" w:after="40"/>
              <w:jc w:val="left"/>
              <w:rPr>
                <w:b/>
              </w:rPr>
            </w:pPr>
            <w:r>
              <w:rPr>
                <w:b/>
              </w:rPr>
              <w:t xml:space="preserve">A.4.7 </w:t>
            </w:r>
            <w:r w:rsidRPr="002D4175">
              <w:rPr>
                <w:b/>
              </w:rPr>
              <w:t>Oprava a údržba drobných sakrálních staveb</w:t>
            </w:r>
            <w:r w:rsidRPr="002D4175">
              <w:rPr>
                <w:b/>
              </w:rPr>
              <w:tab/>
            </w:r>
          </w:p>
        </w:tc>
        <w:tc>
          <w:tcPr>
            <w:tcW w:w="1173" w:type="dxa"/>
            <w:vAlign w:val="center"/>
          </w:tcPr>
          <w:p w:rsidR="001A34EC" w:rsidRPr="007E0131" w:rsidRDefault="001A34EC" w:rsidP="001A34EC">
            <w:pPr>
              <w:spacing w:before="40" w:after="40"/>
              <w:jc w:val="center"/>
            </w:pPr>
            <w:r>
              <w:t>nízká</w:t>
            </w:r>
          </w:p>
        </w:tc>
        <w:tc>
          <w:tcPr>
            <w:tcW w:w="1014" w:type="dxa"/>
            <w:vAlign w:val="center"/>
          </w:tcPr>
          <w:p w:rsidR="001A34EC" w:rsidRPr="007E0131" w:rsidRDefault="001A34EC" w:rsidP="001A34EC">
            <w:pPr>
              <w:spacing w:before="40" w:after="40"/>
              <w:ind w:left="-57" w:right="-57"/>
              <w:jc w:val="center"/>
            </w:pPr>
            <w:r>
              <w:t>průběžně</w:t>
            </w:r>
          </w:p>
        </w:tc>
        <w:tc>
          <w:tcPr>
            <w:tcW w:w="1528" w:type="dxa"/>
            <w:gridSpan w:val="2"/>
            <w:vAlign w:val="center"/>
          </w:tcPr>
          <w:p w:rsidR="001A34EC" w:rsidRPr="007E0131" w:rsidRDefault="001A34EC" w:rsidP="001A34EC">
            <w:pPr>
              <w:spacing w:before="40" w:after="40"/>
              <w:jc w:val="center"/>
            </w:pPr>
            <w:r>
              <w:t>starosta</w:t>
            </w:r>
          </w:p>
        </w:tc>
        <w:tc>
          <w:tcPr>
            <w:tcW w:w="930" w:type="dxa"/>
            <w:vAlign w:val="center"/>
          </w:tcPr>
          <w:p w:rsidR="001A34EC" w:rsidRPr="008B015D" w:rsidRDefault="001A34EC" w:rsidP="001A34EC">
            <w:pPr>
              <w:spacing w:before="40" w:after="40"/>
              <w:jc w:val="center"/>
            </w:pPr>
            <w:r>
              <w:t>?</w:t>
            </w:r>
          </w:p>
        </w:tc>
        <w:tc>
          <w:tcPr>
            <w:tcW w:w="1504" w:type="dxa"/>
            <w:vAlign w:val="center"/>
          </w:tcPr>
          <w:p w:rsidR="001A34EC" w:rsidRDefault="001A34EC" w:rsidP="001A34EC">
            <w:pPr>
              <w:spacing w:before="40" w:after="40"/>
              <w:jc w:val="center"/>
            </w:pPr>
            <w:r>
              <w:t>vlastní</w:t>
            </w:r>
          </w:p>
        </w:tc>
      </w:tr>
      <w:tr w:rsidR="001A34EC" w:rsidRPr="007E0131" w:rsidTr="001A34EC">
        <w:trPr>
          <w:trHeight w:val="255"/>
        </w:trPr>
        <w:tc>
          <w:tcPr>
            <w:tcW w:w="9212" w:type="dxa"/>
            <w:gridSpan w:val="7"/>
            <w:shd w:val="clear" w:color="auto" w:fill="auto"/>
            <w:vAlign w:val="center"/>
          </w:tcPr>
          <w:p w:rsidR="001A34EC" w:rsidRPr="002D4175" w:rsidRDefault="001A34EC" w:rsidP="001A34EC">
            <w:pPr>
              <w:pStyle w:val="Texttabulka"/>
              <w:spacing w:before="40" w:after="40"/>
              <w:jc w:val="both"/>
              <w:rPr>
                <w:i/>
                <w:lang w:eastAsia="cs-CZ"/>
              </w:rPr>
            </w:pPr>
            <w:r w:rsidRPr="002D4175">
              <w:rPr>
                <w:i/>
                <w:lang w:eastAsia="cs-CZ"/>
              </w:rPr>
              <w:t>Komentář:</w:t>
            </w:r>
            <w:r w:rsidRPr="002D4175">
              <w:rPr>
                <w:i/>
              </w:rPr>
              <w:t xml:space="preserve"> Zejména oprava sochy Nejsvětější trojice a křížů v okolí obce.</w:t>
            </w:r>
          </w:p>
        </w:tc>
      </w:tr>
    </w:tbl>
    <w:p w:rsidR="001A34EC" w:rsidRDefault="001A34EC" w:rsidP="001A34EC">
      <w:pPr>
        <w:rPr>
          <w:b/>
        </w:rPr>
      </w:pPr>
    </w:p>
    <w:p w:rsidR="001A34EC" w:rsidRDefault="001A34EC" w:rsidP="001A34EC">
      <w:pPr>
        <w:rPr>
          <w:b/>
        </w:rPr>
      </w:pPr>
    </w:p>
    <w:p w:rsidR="001A34EC" w:rsidRDefault="001A34EC" w:rsidP="001A34EC">
      <w:pPr>
        <w:keepNext/>
        <w:pBdr>
          <w:top w:val="single" w:sz="4" w:space="1" w:color="00000A"/>
          <w:left w:val="single" w:sz="4" w:space="4" w:color="00000A"/>
          <w:bottom w:val="single" w:sz="4" w:space="1" w:color="00000A"/>
          <w:right w:val="single" w:sz="4" w:space="4" w:color="00000A"/>
        </w:pBdr>
        <w:shd w:val="clear" w:color="auto" w:fill="D279FF"/>
        <w:rPr>
          <w:b/>
        </w:rPr>
      </w:pPr>
      <w:r>
        <w:rPr>
          <w:b/>
        </w:rPr>
        <w:t xml:space="preserve">B. Technická infrastruktura </w:t>
      </w:r>
    </w:p>
    <w:p w:rsidR="001A34EC" w:rsidRDefault="001A34EC" w:rsidP="001A34EC">
      <w:pPr>
        <w:keepNext/>
        <w:rPr>
          <w:rFonts w:ascii="Cambria" w:hAnsi="Cambria"/>
        </w:rPr>
      </w:pPr>
      <w:r>
        <w:rPr>
          <w:b/>
          <w:i/>
        </w:rPr>
        <w:t>Hlavní cíle do 2019</w:t>
      </w:r>
      <w:r>
        <w:t>:</w:t>
      </w:r>
    </w:p>
    <w:p w:rsidR="001A34EC" w:rsidRDefault="001A34EC" w:rsidP="001A34EC">
      <w:pPr>
        <w:pStyle w:val="Odstavecseseznamem"/>
        <w:keepNext/>
        <w:numPr>
          <w:ilvl w:val="0"/>
          <w:numId w:val="24"/>
        </w:numPr>
        <w:contextualSpacing w:val="0"/>
        <w:rPr>
          <w:i/>
        </w:rPr>
      </w:pPr>
      <w:r>
        <w:rPr>
          <w:i/>
        </w:rPr>
        <w:t>Dobudovat chybějící technickou infrastrukturu v aktuálně zastavěném území obce.</w:t>
      </w:r>
    </w:p>
    <w:p w:rsidR="001A34EC" w:rsidRDefault="001A34EC" w:rsidP="001A34EC">
      <w:pPr>
        <w:pStyle w:val="Odstavecseseznamem"/>
        <w:keepNext/>
        <w:numPr>
          <w:ilvl w:val="0"/>
          <w:numId w:val="24"/>
        </w:numPr>
        <w:contextualSpacing w:val="0"/>
        <w:rPr>
          <w:i/>
        </w:rPr>
      </w:pPr>
      <w:r>
        <w:rPr>
          <w:i/>
        </w:rPr>
        <w:t>Zlepšit fungování odpadového hospodářství.</w:t>
      </w:r>
    </w:p>
    <w:p w:rsidR="001A34EC" w:rsidRPr="004E2D71" w:rsidRDefault="001A34EC" w:rsidP="001A34EC">
      <w:pPr>
        <w:pStyle w:val="Odstavecseseznamem"/>
        <w:keepNext/>
        <w:numPr>
          <w:ilvl w:val="0"/>
          <w:numId w:val="24"/>
        </w:numPr>
        <w:contextualSpacing w:val="0"/>
        <w:rPr>
          <w:i/>
        </w:rPr>
      </w:pPr>
      <w:r>
        <w:rPr>
          <w:i/>
        </w:rPr>
        <w:t>Dořešit systém provozu kabelové televize a internetu.</w:t>
      </w:r>
    </w:p>
    <w:p w:rsidR="001A34EC" w:rsidRDefault="001A34EC" w:rsidP="001A34EC">
      <w:pPr>
        <w:keepNext/>
      </w:pPr>
    </w:p>
    <w:p w:rsidR="001A34EC" w:rsidRDefault="001A34EC" w:rsidP="001A34EC">
      <w:pPr>
        <w:keepNext/>
        <w:rPr>
          <w:b/>
        </w:rPr>
      </w:pPr>
      <w:r>
        <w:rPr>
          <w:b/>
        </w:rPr>
        <w:t xml:space="preserve">B.1 Dobudování sítí a zařízení technické infrastruktury </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63"/>
        <w:gridCol w:w="1173"/>
        <w:gridCol w:w="1014"/>
        <w:gridCol w:w="1486"/>
        <w:gridCol w:w="42"/>
        <w:gridCol w:w="930"/>
        <w:gridCol w:w="1504"/>
      </w:tblGrid>
      <w:tr w:rsidR="001A34EC" w:rsidRPr="005A5688" w:rsidTr="001A34EC">
        <w:trPr>
          <w:trHeight w:val="255"/>
          <w:tblHeader/>
        </w:trPr>
        <w:tc>
          <w:tcPr>
            <w:tcW w:w="3063" w:type="dxa"/>
            <w:tcBorders>
              <w:top w:val="single" w:sz="4" w:space="0" w:color="auto"/>
              <w:left w:val="single" w:sz="4" w:space="0" w:color="auto"/>
              <w:bottom w:val="single" w:sz="4" w:space="0" w:color="auto"/>
              <w:right w:val="single" w:sz="4" w:space="0" w:color="auto"/>
            </w:tcBorders>
            <w:shd w:val="clear" w:color="auto" w:fill="E9BDFF"/>
            <w:vAlign w:val="center"/>
            <w:hideMark/>
          </w:tcPr>
          <w:p w:rsidR="001A34EC" w:rsidRPr="00E92BC4" w:rsidRDefault="001A34EC" w:rsidP="001A34EC">
            <w:pPr>
              <w:pStyle w:val="Texttabulka"/>
              <w:spacing w:before="40" w:after="40"/>
              <w:rPr>
                <w:b/>
                <w:lang w:eastAsia="cs-CZ"/>
              </w:rPr>
            </w:pPr>
            <w:r w:rsidRPr="00E92BC4">
              <w:rPr>
                <w:b/>
                <w:lang w:eastAsia="cs-CZ"/>
              </w:rPr>
              <w:t>Název aktivity</w:t>
            </w:r>
          </w:p>
        </w:tc>
        <w:tc>
          <w:tcPr>
            <w:tcW w:w="1173" w:type="dxa"/>
            <w:tcBorders>
              <w:top w:val="single" w:sz="4" w:space="0" w:color="auto"/>
              <w:left w:val="single" w:sz="4" w:space="0" w:color="auto"/>
              <w:bottom w:val="single" w:sz="4" w:space="0" w:color="auto"/>
              <w:right w:val="single" w:sz="4" w:space="0" w:color="auto"/>
            </w:tcBorders>
            <w:shd w:val="clear" w:color="auto" w:fill="E9BDFF"/>
            <w:vAlign w:val="center"/>
          </w:tcPr>
          <w:p w:rsidR="001A34EC" w:rsidRPr="00E92BC4" w:rsidRDefault="001A34EC" w:rsidP="001A34EC">
            <w:pPr>
              <w:pStyle w:val="Texttabulka"/>
              <w:spacing w:before="40" w:after="40"/>
              <w:rPr>
                <w:b/>
                <w:lang w:eastAsia="cs-CZ"/>
              </w:rPr>
            </w:pPr>
            <w:r w:rsidRPr="00E92BC4">
              <w:rPr>
                <w:b/>
                <w:lang w:eastAsia="cs-CZ"/>
              </w:rPr>
              <w:t>Důležitost</w:t>
            </w:r>
          </w:p>
        </w:tc>
        <w:tc>
          <w:tcPr>
            <w:tcW w:w="1014" w:type="dxa"/>
            <w:tcBorders>
              <w:top w:val="single" w:sz="4" w:space="0" w:color="auto"/>
              <w:left w:val="single" w:sz="4" w:space="0" w:color="auto"/>
              <w:bottom w:val="single" w:sz="4" w:space="0" w:color="auto"/>
              <w:right w:val="single" w:sz="4" w:space="0" w:color="auto"/>
            </w:tcBorders>
            <w:shd w:val="clear" w:color="auto" w:fill="E9BDFF"/>
            <w:vAlign w:val="center"/>
          </w:tcPr>
          <w:p w:rsidR="001A34EC" w:rsidRPr="00E92BC4" w:rsidRDefault="001A34EC" w:rsidP="001A34EC">
            <w:pPr>
              <w:pStyle w:val="Texttabulka"/>
              <w:spacing w:before="40" w:after="40"/>
              <w:rPr>
                <w:b/>
                <w:lang w:eastAsia="cs-CZ"/>
              </w:rPr>
            </w:pPr>
            <w:r w:rsidRPr="00E92BC4">
              <w:rPr>
                <w:b/>
                <w:lang w:eastAsia="cs-CZ"/>
              </w:rPr>
              <w:t>Termíny</w:t>
            </w:r>
          </w:p>
        </w:tc>
        <w:tc>
          <w:tcPr>
            <w:tcW w:w="1486" w:type="dxa"/>
            <w:tcBorders>
              <w:top w:val="single" w:sz="4" w:space="0" w:color="auto"/>
              <w:left w:val="single" w:sz="4" w:space="0" w:color="auto"/>
              <w:bottom w:val="single" w:sz="4" w:space="0" w:color="auto"/>
              <w:right w:val="single" w:sz="4" w:space="0" w:color="auto"/>
            </w:tcBorders>
            <w:shd w:val="clear" w:color="auto" w:fill="E9BDFF"/>
            <w:vAlign w:val="center"/>
          </w:tcPr>
          <w:p w:rsidR="001A34EC" w:rsidRPr="00E92BC4" w:rsidRDefault="001A34EC" w:rsidP="001A34EC">
            <w:pPr>
              <w:pStyle w:val="Texttabulka"/>
              <w:spacing w:before="40" w:after="40"/>
              <w:rPr>
                <w:b/>
                <w:lang w:eastAsia="cs-CZ"/>
              </w:rPr>
            </w:pPr>
            <w:r w:rsidRPr="00E92BC4">
              <w:rPr>
                <w:b/>
                <w:lang w:eastAsia="cs-CZ"/>
              </w:rPr>
              <w:t>Odpovědnost</w:t>
            </w:r>
          </w:p>
        </w:tc>
        <w:tc>
          <w:tcPr>
            <w:tcW w:w="972" w:type="dxa"/>
            <w:gridSpan w:val="2"/>
            <w:tcBorders>
              <w:top w:val="single" w:sz="4" w:space="0" w:color="auto"/>
              <w:left w:val="single" w:sz="4" w:space="0" w:color="auto"/>
              <w:bottom w:val="single" w:sz="4" w:space="0" w:color="auto"/>
              <w:right w:val="single" w:sz="4" w:space="0" w:color="auto"/>
            </w:tcBorders>
            <w:shd w:val="clear" w:color="auto" w:fill="E9BDFF"/>
            <w:vAlign w:val="center"/>
          </w:tcPr>
          <w:p w:rsidR="001A34EC" w:rsidRPr="00E92BC4" w:rsidRDefault="001A34EC" w:rsidP="001A34EC">
            <w:pPr>
              <w:pStyle w:val="Texttabulka"/>
              <w:spacing w:before="40" w:after="40"/>
              <w:rPr>
                <w:b/>
                <w:lang w:eastAsia="cs-CZ"/>
              </w:rPr>
            </w:pPr>
            <w:r w:rsidRPr="00E92BC4">
              <w:rPr>
                <w:b/>
                <w:lang w:eastAsia="cs-CZ"/>
              </w:rPr>
              <w:t>Náklady</w:t>
            </w:r>
          </w:p>
          <w:p w:rsidR="001A34EC" w:rsidRPr="00E92BC4" w:rsidRDefault="001A34EC" w:rsidP="001A34EC">
            <w:pPr>
              <w:pStyle w:val="Texttabulka"/>
              <w:spacing w:before="40" w:after="40"/>
              <w:rPr>
                <w:b/>
                <w:lang w:eastAsia="cs-CZ"/>
              </w:rPr>
            </w:pPr>
            <w:r w:rsidRPr="00E92BC4">
              <w:rPr>
                <w:b/>
                <w:lang w:eastAsia="cs-CZ"/>
              </w:rPr>
              <w:t>(v tis.)</w:t>
            </w:r>
          </w:p>
        </w:tc>
        <w:tc>
          <w:tcPr>
            <w:tcW w:w="1504" w:type="dxa"/>
            <w:tcBorders>
              <w:top w:val="single" w:sz="4" w:space="0" w:color="auto"/>
              <w:left w:val="single" w:sz="4" w:space="0" w:color="auto"/>
              <w:bottom w:val="single" w:sz="4" w:space="0" w:color="auto"/>
              <w:right w:val="single" w:sz="4" w:space="0" w:color="auto"/>
            </w:tcBorders>
            <w:shd w:val="clear" w:color="auto" w:fill="E9BDFF"/>
            <w:vAlign w:val="center"/>
          </w:tcPr>
          <w:p w:rsidR="001A34EC" w:rsidRPr="00E92BC4" w:rsidRDefault="001A34EC" w:rsidP="001A34EC">
            <w:pPr>
              <w:pStyle w:val="Texttabulka"/>
              <w:spacing w:before="40" w:after="40"/>
              <w:rPr>
                <w:b/>
                <w:lang w:eastAsia="cs-CZ"/>
              </w:rPr>
            </w:pPr>
            <w:r w:rsidRPr="00E92BC4">
              <w:rPr>
                <w:b/>
                <w:lang w:eastAsia="cs-CZ"/>
              </w:rPr>
              <w:t>Zdroje financování</w:t>
            </w:r>
          </w:p>
        </w:tc>
      </w:tr>
      <w:tr w:rsidR="001A34EC" w:rsidRPr="00997F29" w:rsidTr="001A34EC">
        <w:trPr>
          <w:trHeight w:val="255"/>
        </w:trPr>
        <w:tc>
          <w:tcPr>
            <w:tcW w:w="3063" w:type="dxa"/>
            <w:shd w:val="clear" w:color="auto" w:fill="auto"/>
            <w:vAlign w:val="center"/>
            <w:hideMark/>
          </w:tcPr>
          <w:p w:rsidR="001A34EC" w:rsidRPr="00305AA3" w:rsidRDefault="001A34EC" w:rsidP="001A34EC">
            <w:pPr>
              <w:spacing w:before="40" w:after="40"/>
              <w:jc w:val="left"/>
              <w:rPr>
                <w:b/>
              </w:rPr>
            </w:pPr>
            <w:r>
              <w:rPr>
                <w:b/>
              </w:rPr>
              <w:t xml:space="preserve">B.1.1 </w:t>
            </w:r>
            <w:r w:rsidRPr="00E01E6A">
              <w:rPr>
                <w:b/>
              </w:rPr>
              <w:t>Dobudování dešťové kanalizace – Kout</w:t>
            </w:r>
          </w:p>
        </w:tc>
        <w:tc>
          <w:tcPr>
            <w:tcW w:w="1173" w:type="dxa"/>
            <w:vAlign w:val="center"/>
          </w:tcPr>
          <w:p w:rsidR="001A34EC" w:rsidRPr="00A517BF" w:rsidRDefault="001A34EC" w:rsidP="001A34EC">
            <w:pPr>
              <w:spacing w:before="40" w:after="40"/>
              <w:jc w:val="center"/>
            </w:pPr>
            <w:r>
              <w:t>vysoká</w:t>
            </w:r>
          </w:p>
        </w:tc>
        <w:tc>
          <w:tcPr>
            <w:tcW w:w="1014" w:type="dxa"/>
            <w:vAlign w:val="center"/>
          </w:tcPr>
          <w:p w:rsidR="001A34EC" w:rsidRPr="00A517BF" w:rsidRDefault="001A34EC" w:rsidP="001A34EC">
            <w:pPr>
              <w:spacing w:before="40" w:after="40"/>
              <w:jc w:val="center"/>
            </w:pPr>
            <w:r>
              <w:t>2016–2017</w:t>
            </w:r>
          </w:p>
        </w:tc>
        <w:tc>
          <w:tcPr>
            <w:tcW w:w="1486" w:type="dxa"/>
            <w:vAlign w:val="center"/>
          </w:tcPr>
          <w:p w:rsidR="001A34EC" w:rsidRPr="00A517BF" w:rsidRDefault="001A34EC" w:rsidP="001A34EC">
            <w:pPr>
              <w:spacing w:before="40" w:after="40"/>
              <w:jc w:val="center"/>
            </w:pPr>
            <w:r>
              <w:t>starosta</w:t>
            </w:r>
          </w:p>
        </w:tc>
        <w:tc>
          <w:tcPr>
            <w:tcW w:w="972" w:type="dxa"/>
            <w:gridSpan w:val="2"/>
            <w:vAlign w:val="center"/>
          </w:tcPr>
          <w:p w:rsidR="001A34EC" w:rsidRPr="00A517BF" w:rsidRDefault="001A34EC" w:rsidP="001A34EC">
            <w:pPr>
              <w:spacing w:before="40" w:after="40"/>
              <w:jc w:val="center"/>
            </w:pPr>
            <w:r>
              <w:t>1000</w:t>
            </w:r>
          </w:p>
        </w:tc>
        <w:tc>
          <w:tcPr>
            <w:tcW w:w="1504" w:type="dxa"/>
            <w:vAlign w:val="center"/>
          </w:tcPr>
          <w:p w:rsidR="001A34EC" w:rsidRDefault="001A34EC" w:rsidP="001A34EC">
            <w:pPr>
              <w:spacing w:before="40" w:after="40"/>
              <w:jc w:val="center"/>
            </w:pPr>
            <w:r w:rsidRPr="00C54B4F">
              <w:t>vlastní/dotace</w:t>
            </w:r>
          </w:p>
        </w:tc>
      </w:tr>
      <w:tr w:rsidR="001A34EC" w:rsidRPr="00997F29"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Komentář: 2016 projekt, 2017 realizace. Pouze hrubý odhad nákladů. Realizace spolu s aktivitou C.2.2 Rekonstrukce místní komunikace v Koutě.</w:t>
            </w:r>
          </w:p>
        </w:tc>
      </w:tr>
      <w:tr w:rsidR="001A34EC" w:rsidRPr="00997F29" w:rsidTr="001A34EC">
        <w:trPr>
          <w:trHeight w:val="255"/>
        </w:trPr>
        <w:tc>
          <w:tcPr>
            <w:tcW w:w="3063" w:type="dxa"/>
            <w:shd w:val="clear" w:color="auto" w:fill="auto"/>
            <w:vAlign w:val="center"/>
            <w:hideMark/>
          </w:tcPr>
          <w:p w:rsidR="001A34EC" w:rsidRPr="00305AA3" w:rsidRDefault="001A34EC" w:rsidP="001A34EC">
            <w:pPr>
              <w:spacing w:before="40" w:after="40"/>
              <w:jc w:val="left"/>
              <w:rPr>
                <w:b/>
              </w:rPr>
            </w:pPr>
            <w:r>
              <w:rPr>
                <w:b/>
              </w:rPr>
              <w:t xml:space="preserve">B.1.2 </w:t>
            </w:r>
            <w:r w:rsidRPr="00E01E6A">
              <w:rPr>
                <w:b/>
              </w:rPr>
              <w:t>Revize kanalizace a dobudování/rekonstrukc</w:t>
            </w:r>
            <w:r>
              <w:rPr>
                <w:b/>
              </w:rPr>
              <w:t>e části dešťové kanalizace na Zahradech</w:t>
            </w:r>
          </w:p>
        </w:tc>
        <w:tc>
          <w:tcPr>
            <w:tcW w:w="1173" w:type="dxa"/>
            <w:vAlign w:val="center"/>
          </w:tcPr>
          <w:p w:rsidR="001A34EC" w:rsidRPr="006A2148" w:rsidRDefault="001A34EC" w:rsidP="001A34EC">
            <w:pPr>
              <w:spacing w:before="40" w:after="40"/>
              <w:jc w:val="center"/>
            </w:pPr>
            <w:r>
              <w:t>střední</w:t>
            </w:r>
          </w:p>
        </w:tc>
        <w:tc>
          <w:tcPr>
            <w:tcW w:w="1014" w:type="dxa"/>
            <w:vAlign w:val="center"/>
          </w:tcPr>
          <w:p w:rsidR="001A34EC" w:rsidRPr="006A2148" w:rsidRDefault="001A34EC" w:rsidP="001A34EC">
            <w:pPr>
              <w:spacing w:before="40" w:after="40"/>
              <w:jc w:val="center"/>
            </w:pPr>
            <w:r>
              <w:t>2018–2020</w:t>
            </w:r>
          </w:p>
        </w:tc>
        <w:tc>
          <w:tcPr>
            <w:tcW w:w="1486" w:type="dxa"/>
            <w:vAlign w:val="center"/>
          </w:tcPr>
          <w:p w:rsidR="001A34EC" w:rsidRPr="006A2148" w:rsidRDefault="001A34EC" w:rsidP="001A34EC">
            <w:pPr>
              <w:spacing w:before="40" w:after="40"/>
              <w:jc w:val="center"/>
            </w:pPr>
            <w:r>
              <w:t>starosta</w:t>
            </w:r>
          </w:p>
        </w:tc>
        <w:tc>
          <w:tcPr>
            <w:tcW w:w="972" w:type="dxa"/>
            <w:gridSpan w:val="2"/>
            <w:vAlign w:val="center"/>
          </w:tcPr>
          <w:p w:rsidR="001A34EC" w:rsidRPr="006A2148" w:rsidRDefault="001A34EC" w:rsidP="001A34EC">
            <w:pPr>
              <w:spacing w:before="40" w:after="40"/>
              <w:jc w:val="center"/>
            </w:pPr>
            <w:r>
              <w:t>3000</w:t>
            </w:r>
          </w:p>
        </w:tc>
        <w:tc>
          <w:tcPr>
            <w:tcW w:w="1504" w:type="dxa"/>
            <w:vAlign w:val="center"/>
          </w:tcPr>
          <w:p w:rsidR="001A34EC" w:rsidRDefault="001A34EC" w:rsidP="001A34EC">
            <w:pPr>
              <w:spacing w:before="40" w:after="40"/>
              <w:jc w:val="center"/>
            </w:pPr>
            <w:r>
              <w:t>vlastní</w:t>
            </w:r>
          </w:p>
        </w:tc>
      </w:tr>
      <w:tr w:rsidR="001A34EC" w:rsidRPr="00997F29"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Komentář: Hrubý odhad nákladů. R</w:t>
            </w:r>
            <w:r w:rsidRPr="00720B33">
              <w:rPr>
                <w:i/>
                <w:lang w:eastAsia="cs-CZ"/>
              </w:rPr>
              <w:t>evize kanalizace a dobudování/rekonstrukce části, kde není asfalt</w:t>
            </w:r>
            <w:r>
              <w:rPr>
                <w:i/>
                <w:lang w:eastAsia="cs-CZ"/>
              </w:rPr>
              <w:t>.</w:t>
            </w:r>
          </w:p>
        </w:tc>
      </w:tr>
      <w:tr w:rsidR="001A34EC" w:rsidRPr="00997F29" w:rsidTr="001A34EC">
        <w:trPr>
          <w:trHeight w:val="255"/>
        </w:trPr>
        <w:tc>
          <w:tcPr>
            <w:tcW w:w="3063" w:type="dxa"/>
            <w:shd w:val="clear" w:color="auto" w:fill="auto"/>
            <w:vAlign w:val="center"/>
          </w:tcPr>
          <w:p w:rsidR="001A34EC" w:rsidRPr="00305AA3" w:rsidRDefault="001A34EC" w:rsidP="001A34EC">
            <w:pPr>
              <w:spacing w:before="40" w:after="40"/>
              <w:jc w:val="left"/>
              <w:rPr>
                <w:b/>
              </w:rPr>
            </w:pPr>
            <w:r>
              <w:rPr>
                <w:b/>
              </w:rPr>
              <w:t xml:space="preserve">B.1.3 </w:t>
            </w:r>
            <w:r w:rsidRPr="00E01E6A">
              <w:rPr>
                <w:b/>
              </w:rPr>
              <w:t>Vybudování veřejného osvětlení na Malé Nivě</w:t>
            </w:r>
          </w:p>
        </w:tc>
        <w:tc>
          <w:tcPr>
            <w:tcW w:w="1173" w:type="dxa"/>
            <w:vAlign w:val="center"/>
          </w:tcPr>
          <w:p w:rsidR="001A34EC" w:rsidRPr="00C54B4F" w:rsidRDefault="001A34EC" w:rsidP="001A34EC">
            <w:pPr>
              <w:spacing w:before="40" w:after="40"/>
              <w:jc w:val="center"/>
            </w:pPr>
            <w:r>
              <w:t>vysoká</w:t>
            </w:r>
          </w:p>
        </w:tc>
        <w:tc>
          <w:tcPr>
            <w:tcW w:w="1014" w:type="dxa"/>
            <w:vAlign w:val="center"/>
          </w:tcPr>
          <w:p w:rsidR="001A34EC" w:rsidRPr="00C54B4F" w:rsidRDefault="001A34EC" w:rsidP="001A34EC">
            <w:pPr>
              <w:spacing w:before="40" w:after="40"/>
              <w:jc w:val="center"/>
            </w:pPr>
            <w:r>
              <w:t>2016</w:t>
            </w:r>
          </w:p>
        </w:tc>
        <w:tc>
          <w:tcPr>
            <w:tcW w:w="1528" w:type="dxa"/>
            <w:gridSpan w:val="2"/>
            <w:vAlign w:val="center"/>
          </w:tcPr>
          <w:p w:rsidR="001A34EC" w:rsidRPr="00C54B4F" w:rsidRDefault="001A34EC" w:rsidP="001A34EC">
            <w:pPr>
              <w:spacing w:before="40" w:after="40"/>
              <w:jc w:val="center"/>
            </w:pPr>
            <w:r>
              <w:t>starosta</w:t>
            </w:r>
          </w:p>
        </w:tc>
        <w:tc>
          <w:tcPr>
            <w:tcW w:w="930" w:type="dxa"/>
            <w:vAlign w:val="center"/>
          </w:tcPr>
          <w:p w:rsidR="001A34EC" w:rsidRPr="00C54B4F" w:rsidRDefault="001A34EC" w:rsidP="001A34EC">
            <w:pPr>
              <w:spacing w:before="40" w:after="40"/>
              <w:jc w:val="center"/>
            </w:pPr>
            <w:r>
              <w:t>900</w:t>
            </w:r>
          </w:p>
        </w:tc>
        <w:tc>
          <w:tcPr>
            <w:tcW w:w="1504" w:type="dxa"/>
            <w:vAlign w:val="center"/>
          </w:tcPr>
          <w:p w:rsidR="001A34EC" w:rsidRDefault="001A34EC" w:rsidP="001A34EC">
            <w:pPr>
              <w:spacing w:before="40" w:after="40"/>
              <w:jc w:val="center"/>
            </w:pPr>
            <w:r>
              <w:t>vlastní</w:t>
            </w:r>
          </w:p>
        </w:tc>
      </w:tr>
      <w:tr w:rsidR="001A34EC" w:rsidRPr="00997F29" w:rsidTr="001A34EC">
        <w:trPr>
          <w:trHeight w:val="255"/>
        </w:trPr>
        <w:tc>
          <w:tcPr>
            <w:tcW w:w="9212" w:type="dxa"/>
            <w:gridSpan w:val="7"/>
            <w:shd w:val="clear" w:color="auto" w:fill="auto"/>
            <w:vAlign w:val="center"/>
          </w:tcPr>
          <w:p w:rsidR="001A34EC" w:rsidRPr="008A1B5E" w:rsidRDefault="001A34EC" w:rsidP="001A34EC">
            <w:pPr>
              <w:pStyle w:val="Texttabulka"/>
              <w:spacing w:before="40" w:after="40"/>
              <w:jc w:val="both"/>
              <w:rPr>
                <w:i/>
                <w:lang w:eastAsia="cs-CZ"/>
              </w:rPr>
            </w:pPr>
            <w:r>
              <w:rPr>
                <w:i/>
                <w:lang w:eastAsia="cs-CZ"/>
              </w:rPr>
              <w:t>Komentář: O</w:t>
            </w:r>
            <w:r w:rsidRPr="00720B33">
              <w:rPr>
                <w:i/>
                <w:lang w:eastAsia="cs-CZ"/>
              </w:rPr>
              <w:t>bec se k tom</w:t>
            </w:r>
            <w:r>
              <w:rPr>
                <w:i/>
                <w:lang w:eastAsia="cs-CZ"/>
              </w:rPr>
              <w:t>u zavázala plánovací smlouvou (</w:t>
            </w:r>
            <w:r w:rsidRPr="00720B33">
              <w:rPr>
                <w:i/>
                <w:lang w:eastAsia="cs-CZ"/>
              </w:rPr>
              <w:t>řešeno na přelomu 2011/2012</w:t>
            </w:r>
            <w:r>
              <w:rPr>
                <w:i/>
                <w:lang w:eastAsia="cs-CZ"/>
              </w:rPr>
              <w:t>). M</w:t>
            </w:r>
            <w:r w:rsidRPr="00720B33">
              <w:rPr>
                <w:i/>
                <w:lang w:eastAsia="cs-CZ"/>
              </w:rPr>
              <w:t>usí být provedeno v návaznosti na předchozí stavby stavebníků</w:t>
            </w:r>
            <w:r>
              <w:rPr>
                <w:i/>
                <w:lang w:eastAsia="cs-CZ"/>
              </w:rPr>
              <w:t>.</w:t>
            </w:r>
          </w:p>
        </w:tc>
      </w:tr>
      <w:tr w:rsidR="001A34EC" w:rsidRPr="00997F29" w:rsidTr="001A34EC">
        <w:trPr>
          <w:trHeight w:val="255"/>
        </w:trPr>
        <w:tc>
          <w:tcPr>
            <w:tcW w:w="3063" w:type="dxa"/>
            <w:shd w:val="clear" w:color="auto" w:fill="auto"/>
            <w:vAlign w:val="center"/>
            <w:hideMark/>
          </w:tcPr>
          <w:p w:rsidR="001A34EC" w:rsidRPr="00305AA3" w:rsidRDefault="001A34EC" w:rsidP="001A34EC">
            <w:pPr>
              <w:spacing w:before="40" w:after="40"/>
              <w:jc w:val="left"/>
              <w:rPr>
                <w:b/>
              </w:rPr>
            </w:pPr>
            <w:r>
              <w:rPr>
                <w:b/>
              </w:rPr>
              <w:t xml:space="preserve">B.1.4 </w:t>
            </w:r>
            <w:r w:rsidRPr="00E01E6A">
              <w:rPr>
                <w:b/>
              </w:rPr>
              <w:t>Podpora bytové výstavby</w:t>
            </w:r>
          </w:p>
        </w:tc>
        <w:tc>
          <w:tcPr>
            <w:tcW w:w="1173" w:type="dxa"/>
            <w:vAlign w:val="center"/>
          </w:tcPr>
          <w:p w:rsidR="001A34EC" w:rsidRPr="00514F84" w:rsidRDefault="001A34EC" w:rsidP="001A34EC">
            <w:pPr>
              <w:spacing w:before="40" w:after="40"/>
              <w:jc w:val="center"/>
            </w:pPr>
            <w:r>
              <w:t>střední</w:t>
            </w:r>
          </w:p>
        </w:tc>
        <w:tc>
          <w:tcPr>
            <w:tcW w:w="1014" w:type="dxa"/>
            <w:vAlign w:val="center"/>
          </w:tcPr>
          <w:p w:rsidR="001A34EC" w:rsidRPr="00514F84" w:rsidRDefault="001A34EC" w:rsidP="001A34EC">
            <w:pPr>
              <w:spacing w:before="40" w:after="40"/>
              <w:ind w:left="-57" w:right="-57"/>
              <w:jc w:val="center"/>
            </w:pPr>
            <w:r>
              <w:t>průběžně</w:t>
            </w:r>
          </w:p>
        </w:tc>
        <w:tc>
          <w:tcPr>
            <w:tcW w:w="1528" w:type="dxa"/>
            <w:gridSpan w:val="2"/>
            <w:vAlign w:val="center"/>
          </w:tcPr>
          <w:p w:rsidR="001A34EC" w:rsidRPr="00514F84" w:rsidRDefault="001A34EC" w:rsidP="001A34EC">
            <w:pPr>
              <w:spacing w:before="40" w:after="40"/>
              <w:jc w:val="center"/>
            </w:pPr>
            <w:r>
              <w:t>starosta, Rozvojový výbor</w:t>
            </w:r>
          </w:p>
        </w:tc>
        <w:tc>
          <w:tcPr>
            <w:tcW w:w="930" w:type="dxa"/>
            <w:vAlign w:val="center"/>
          </w:tcPr>
          <w:p w:rsidR="001A34EC" w:rsidRPr="00514F84" w:rsidRDefault="001A34EC" w:rsidP="001A34EC">
            <w:pPr>
              <w:spacing w:before="40" w:after="40"/>
              <w:jc w:val="center"/>
            </w:pPr>
            <w:r>
              <w:t>–</w:t>
            </w:r>
          </w:p>
        </w:tc>
        <w:tc>
          <w:tcPr>
            <w:tcW w:w="1504" w:type="dxa"/>
            <w:vAlign w:val="center"/>
          </w:tcPr>
          <w:p w:rsidR="001A34EC" w:rsidRDefault="001A34EC" w:rsidP="001A34EC">
            <w:pPr>
              <w:spacing w:before="40" w:after="40"/>
              <w:jc w:val="center"/>
            </w:pPr>
            <w:r>
              <w:t>–</w:t>
            </w:r>
          </w:p>
        </w:tc>
      </w:tr>
      <w:tr w:rsidR="001A34EC" w:rsidRPr="00997F29"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 xml:space="preserve">Komentář: </w:t>
            </w:r>
            <w:r w:rsidRPr="00720B33">
              <w:rPr>
                <w:i/>
                <w:lang w:eastAsia="cs-CZ"/>
              </w:rPr>
              <w:t>Spolupráce, komunikace se stavebníky</w:t>
            </w:r>
            <w:r>
              <w:rPr>
                <w:i/>
                <w:lang w:eastAsia="cs-CZ"/>
              </w:rPr>
              <w:t xml:space="preserve"> </w:t>
            </w:r>
            <w:r w:rsidRPr="00720B33">
              <w:rPr>
                <w:i/>
                <w:lang w:eastAsia="cs-CZ"/>
              </w:rPr>
              <w:t xml:space="preserve">při přípravě a realizaci inženýrských sítí v závislosti na situaci v dané lokalitě. </w:t>
            </w:r>
            <w:r w:rsidR="00C327B8">
              <w:rPr>
                <w:i/>
                <w:lang w:eastAsia="cs-CZ"/>
              </w:rPr>
              <w:t xml:space="preserve">Zpracování zastavovacího plánu pro Malé Zahrady. </w:t>
            </w:r>
            <w:r>
              <w:rPr>
                <w:i/>
                <w:lang w:eastAsia="cs-CZ"/>
              </w:rPr>
              <w:t>V</w:t>
            </w:r>
            <w:r w:rsidRPr="00720B33">
              <w:rPr>
                <w:i/>
                <w:lang w:eastAsia="cs-CZ"/>
              </w:rPr>
              <w:t xml:space="preserve">zhledem ke zhodnocování pozemků leží hlavní tíže financování na stavebnících, obec </w:t>
            </w:r>
            <w:r>
              <w:rPr>
                <w:i/>
                <w:lang w:eastAsia="cs-CZ"/>
              </w:rPr>
              <w:t>umožní napojení na</w:t>
            </w:r>
            <w:r w:rsidRPr="00720B33">
              <w:rPr>
                <w:i/>
                <w:lang w:eastAsia="cs-CZ"/>
              </w:rPr>
              <w:t xml:space="preserve"> hlavní přípojky inženýrských sítí</w:t>
            </w:r>
            <w:r>
              <w:rPr>
                <w:i/>
                <w:lang w:eastAsia="cs-CZ"/>
              </w:rPr>
              <w:t>.</w:t>
            </w:r>
            <w:r w:rsidRPr="00720B33">
              <w:rPr>
                <w:i/>
                <w:lang w:eastAsia="cs-CZ"/>
              </w:rPr>
              <w:t xml:space="preserve"> Řešení problémů. Informační podpora. Zohlednění v jiných činnostech obce.</w:t>
            </w:r>
          </w:p>
        </w:tc>
      </w:tr>
    </w:tbl>
    <w:p w:rsidR="001A34EC" w:rsidRDefault="001A34EC" w:rsidP="001A34EC">
      <w:pPr>
        <w:keepNext/>
        <w:rPr>
          <w:b/>
        </w:rPr>
      </w:pPr>
    </w:p>
    <w:p w:rsidR="001A34EC" w:rsidRDefault="001A34EC" w:rsidP="001A34EC"/>
    <w:p w:rsidR="001A34EC" w:rsidRDefault="001A34EC" w:rsidP="001A34EC">
      <w:pPr>
        <w:keepNext/>
        <w:rPr>
          <w:b/>
        </w:rPr>
      </w:pPr>
      <w:r>
        <w:rPr>
          <w:b/>
        </w:rPr>
        <w:lastRenderedPageBreak/>
        <w:t>B.2 Rozvoj odpadového hospodářství</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63"/>
        <w:gridCol w:w="1173"/>
        <w:gridCol w:w="1014"/>
        <w:gridCol w:w="1486"/>
        <w:gridCol w:w="42"/>
        <w:gridCol w:w="930"/>
        <w:gridCol w:w="1504"/>
      </w:tblGrid>
      <w:tr w:rsidR="001A34EC" w:rsidRPr="005A5688" w:rsidTr="001A34EC">
        <w:trPr>
          <w:trHeight w:val="255"/>
          <w:tblHeader/>
        </w:trPr>
        <w:tc>
          <w:tcPr>
            <w:tcW w:w="3063" w:type="dxa"/>
            <w:tcBorders>
              <w:top w:val="single" w:sz="4" w:space="0" w:color="auto"/>
              <w:left w:val="single" w:sz="4" w:space="0" w:color="auto"/>
              <w:bottom w:val="single" w:sz="4" w:space="0" w:color="auto"/>
              <w:right w:val="single" w:sz="4" w:space="0" w:color="auto"/>
            </w:tcBorders>
            <w:shd w:val="clear" w:color="auto" w:fill="E9BDFF"/>
            <w:vAlign w:val="center"/>
            <w:hideMark/>
          </w:tcPr>
          <w:p w:rsidR="001A34EC" w:rsidRPr="00E92BC4" w:rsidRDefault="001A34EC" w:rsidP="001A34EC">
            <w:pPr>
              <w:pStyle w:val="Texttabulka"/>
              <w:keepNext/>
              <w:spacing w:before="40" w:after="40"/>
              <w:rPr>
                <w:b/>
                <w:lang w:eastAsia="cs-CZ"/>
              </w:rPr>
            </w:pPr>
            <w:r w:rsidRPr="00E92BC4">
              <w:rPr>
                <w:b/>
                <w:lang w:eastAsia="cs-CZ"/>
              </w:rPr>
              <w:t>Název aktivity</w:t>
            </w:r>
          </w:p>
        </w:tc>
        <w:tc>
          <w:tcPr>
            <w:tcW w:w="1173" w:type="dxa"/>
            <w:tcBorders>
              <w:top w:val="single" w:sz="4" w:space="0" w:color="auto"/>
              <w:left w:val="single" w:sz="4" w:space="0" w:color="auto"/>
              <w:bottom w:val="single" w:sz="4" w:space="0" w:color="auto"/>
              <w:right w:val="single" w:sz="4" w:space="0" w:color="auto"/>
            </w:tcBorders>
            <w:shd w:val="clear" w:color="auto" w:fill="E9BDFF"/>
            <w:vAlign w:val="center"/>
          </w:tcPr>
          <w:p w:rsidR="001A34EC" w:rsidRPr="00E92BC4" w:rsidRDefault="001A34EC" w:rsidP="001A34EC">
            <w:pPr>
              <w:pStyle w:val="Texttabulka"/>
              <w:keepNext/>
              <w:spacing w:before="40" w:after="40"/>
              <w:rPr>
                <w:b/>
                <w:lang w:eastAsia="cs-CZ"/>
              </w:rPr>
            </w:pPr>
            <w:r w:rsidRPr="00E92BC4">
              <w:rPr>
                <w:b/>
                <w:lang w:eastAsia="cs-CZ"/>
              </w:rPr>
              <w:t>Důležitost</w:t>
            </w:r>
          </w:p>
        </w:tc>
        <w:tc>
          <w:tcPr>
            <w:tcW w:w="1014" w:type="dxa"/>
            <w:tcBorders>
              <w:top w:val="single" w:sz="4" w:space="0" w:color="auto"/>
              <w:left w:val="single" w:sz="4" w:space="0" w:color="auto"/>
              <w:bottom w:val="single" w:sz="4" w:space="0" w:color="auto"/>
              <w:right w:val="single" w:sz="4" w:space="0" w:color="auto"/>
            </w:tcBorders>
            <w:shd w:val="clear" w:color="auto" w:fill="E9BDFF"/>
            <w:vAlign w:val="center"/>
          </w:tcPr>
          <w:p w:rsidR="001A34EC" w:rsidRPr="00E92BC4" w:rsidRDefault="001A34EC" w:rsidP="001A34EC">
            <w:pPr>
              <w:pStyle w:val="Texttabulka"/>
              <w:keepNext/>
              <w:spacing w:before="40" w:after="40"/>
              <w:rPr>
                <w:b/>
                <w:lang w:eastAsia="cs-CZ"/>
              </w:rPr>
            </w:pPr>
            <w:r w:rsidRPr="00E92BC4">
              <w:rPr>
                <w:b/>
                <w:lang w:eastAsia="cs-CZ"/>
              </w:rPr>
              <w:t>Termíny</w:t>
            </w:r>
          </w:p>
        </w:tc>
        <w:tc>
          <w:tcPr>
            <w:tcW w:w="1486" w:type="dxa"/>
            <w:tcBorders>
              <w:top w:val="single" w:sz="4" w:space="0" w:color="auto"/>
              <w:left w:val="single" w:sz="4" w:space="0" w:color="auto"/>
              <w:bottom w:val="single" w:sz="4" w:space="0" w:color="auto"/>
              <w:right w:val="single" w:sz="4" w:space="0" w:color="auto"/>
            </w:tcBorders>
            <w:shd w:val="clear" w:color="auto" w:fill="E9BDFF"/>
            <w:vAlign w:val="center"/>
          </w:tcPr>
          <w:p w:rsidR="001A34EC" w:rsidRPr="00E92BC4" w:rsidRDefault="001A34EC" w:rsidP="001A34EC">
            <w:pPr>
              <w:pStyle w:val="Texttabulka"/>
              <w:keepNext/>
              <w:spacing w:before="40" w:after="40"/>
              <w:rPr>
                <w:b/>
                <w:lang w:eastAsia="cs-CZ"/>
              </w:rPr>
            </w:pPr>
            <w:r w:rsidRPr="00E92BC4">
              <w:rPr>
                <w:b/>
                <w:lang w:eastAsia="cs-CZ"/>
              </w:rPr>
              <w:t>Odpovědnost</w:t>
            </w:r>
          </w:p>
        </w:tc>
        <w:tc>
          <w:tcPr>
            <w:tcW w:w="972" w:type="dxa"/>
            <w:gridSpan w:val="2"/>
            <w:tcBorders>
              <w:top w:val="single" w:sz="4" w:space="0" w:color="auto"/>
              <w:left w:val="single" w:sz="4" w:space="0" w:color="auto"/>
              <w:bottom w:val="single" w:sz="4" w:space="0" w:color="auto"/>
              <w:right w:val="single" w:sz="4" w:space="0" w:color="auto"/>
            </w:tcBorders>
            <w:shd w:val="clear" w:color="auto" w:fill="E9BDFF"/>
            <w:vAlign w:val="center"/>
          </w:tcPr>
          <w:p w:rsidR="001A34EC" w:rsidRPr="00E92BC4" w:rsidRDefault="001A34EC" w:rsidP="001A34EC">
            <w:pPr>
              <w:pStyle w:val="Texttabulka"/>
              <w:keepNext/>
              <w:spacing w:before="40" w:after="40"/>
              <w:rPr>
                <w:b/>
                <w:lang w:eastAsia="cs-CZ"/>
              </w:rPr>
            </w:pPr>
            <w:r w:rsidRPr="00E92BC4">
              <w:rPr>
                <w:b/>
                <w:lang w:eastAsia="cs-CZ"/>
              </w:rPr>
              <w:t>Náklady</w:t>
            </w:r>
          </w:p>
          <w:p w:rsidR="001A34EC" w:rsidRPr="00E92BC4" w:rsidRDefault="001A34EC" w:rsidP="001A34EC">
            <w:pPr>
              <w:pStyle w:val="Texttabulka"/>
              <w:keepNext/>
              <w:spacing w:before="40" w:after="40"/>
              <w:rPr>
                <w:b/>
                <w:lang w:eastAsia="cs-CZ"/>
              </w:rPr>
            </w:pPr>
            <w:r w:rsidRPr="00E92BC4">
              <w:rPr>
                <w:b/>
                <w:lang w:eastAsia="cs-CZ"/>
              </w:rPr>
              <w:t>(v tis.)</w:t>
            </w:r>
          </w:p>
        </w:tc>
        <w:tc>
          <w:tcPr>
            <w:tcW w:w="1504" w:type="dxa"/>
            <w:tcBorders>
              <w:top w:val="single" w:sz="4" w:space="0" w:color="auto"/>
              <w:left w:val="single" w:sz="4" w:space="0" w:color="auto"/>
              <w:bottom w:val="single" w:sz="4" w:space="0" w:color="auto"/>
              <w:right w:val="single" w:sz="4" w:space="0" w:color="auto"/>
            </w:tcBorders>
            <w:shd w:val="clear" w:color="auto" w:fill="E9BDFF"/>
            <w:vAlign w:val="center"/>
          </w:tcPr>
          <w:p w:rsidR="001A34EC" w:rsidRPr="00E92BC4" w:rsidRDefault="001A34EC" w:rsidP="001A34EC">
            <w:pPr>
              <w:pStyle w:val="Texttabulka"/>
              <w:keepNext/>
              <w:spacing w:before="40" w:after="40"/>
              <w:rPr>
                <w:b/>
                <w:lang w:eastAsia="cs-CZ"/>
              </w:rPr>
            </w:pPr>
            <w:r w:rsidRPr="00E92BC4">
              <w:rPr>
                <w:b/>
                <w:lang w:eastAsia="cs-CZ"/>
              </w:rPr>
              <w:t>Zdroje financování</w:t>
            </w:r>
          </w:p>
        </w:tc>
      </w:tr>
      <w:tr w:rsidR="001A34EC" w:rsidRPr="00997F29" w:rsidTr="001A34EC">
        <w:trPr>
          <w:trHeight w:val="255"/>
        </w:trPr>
        <w:tc>
          <w:tcPr>
            <w:tcW w:w="3063" w:type="dxa"/>
            <w:shd w:val="clear" w:color="auto" w:fill="auto"/>
            <w:vAlign w:val="center"/>
          </w:tcPr>
          <w:p w:rsidR="001A34EC" w:rsidRPr="00305AA3" w:rsidRDefault="001A34EC" w:rsidP="001A34EC">
            <w:pPr>
              <w:spacing w:before="40" w:after="40"/>
              <w:jc w:val="left"/>
              <w:rPr>
                <w:b/>
              </w:rPr>
            </w:pPr>
            <w:r>
              <w:rPr>
                <w:b/>
              </w:rPr>
              <w:t xml:space="preserve">B.2.1 </w:t>
            </w:r>
            <w:r w:rsidRPr="00720B33">
              <w:rPr>
                <w:b/>
              </w:rPr>
              <w:t>Zlepšení vzhledu a stavu obecní skládky</w:t>
            </w:r>
          </w:p>
        </w:tc>
        <w:tc>
          <w:tcPr>
            <w:tcW w:w="1173" w:type="dxa"/>
            <w:vAlign w:val="center"/>
          </w:tcPr>
          <w:p w:rsidR="001A34EC" w:rsidRPr="00A517BF" w:rsidRDefault="001A34EC" w:rsidP="001A34EC">
            <w:pPr>
              <w:spacing w:before="40" w:after="40"/>
              <w:jc w:val="center"/>
            </w:pPr>
            <w:r>
              <w:t>vysoká</w:t>
            </w:r>
          </w:p>
        </w:tc>
        <w:tc>
          <w:tcPr>
            <w:tcW w:w="1014" w:type="dxa"/>
            <w:vAlign w:val="center"/>
          </w:tcPr>
          <w:p w:rsidR="001A34EC" w:rsidRPr="00A517BF" w:rsidRDefault="001A34EC" w:rsidP="001A34EC">
            <w:pPr>
              <w:spacing w:before="40" w:after="40"/>
              <w:jc w:val="center"/>
            </w:pPr>
            <w:r>
              <w:t>2016</w:t>
            </w:r>
          </w:p>
        </w:tc>
        <w:tc>
          <w:tcPr>
            <w:tcW w:w="1486" w:type="dxa"/>
            <w:vAlign w:val="center"/>
          </w:tcPr>
          <w:p w:rsidR="001A34EC" w:rsidRPr="00A517BF" w:rsidRDefault="001A34EC" w:rsidP="001A34EC">
            <w:pPr>
              <w:spacing w:before="40" w:after="40"/>
              <w:jc w:val="center"/>
            </w:pPr>
            <w:r>
              <w:t>starosta, Výbor pro životní prostředí</w:t>
            </w:r>
          </w:p>
        </w:tc>
        <w:tc>
          <w:tcPr>
            <w:tcW w:w="972" w:type="dxa"/>
            <w:gridSpan w:val="2"/>
            <w:vAlign w:val="center"/>
          </w:tcPr>
          <w:p w:rsidR="001A34EC" w:rsidRPr="00A517BF" w:rsidRDefault="001A34EC" w:rsidP="001A34EC">
            <w:pPr>
              <w:spacing w:before="40" w:after="40"/>
              <w:jc w:val="center"/>
            </w:pPr>
            <w:r>
              <w:t>100</w:t>
            </w:r>
          </w:p>
        </w:tc>
        <w:tc>
          <w:tcPr>
            <w:tcW w:w="1504" w:type="dxa"/>
            <w:vAlign w:val="center"/>
          </w:tcPr>
          <w:p w:rsidR="001A34EC" w:rsidRDefault="001A34EC" w:rsidP="001A34EC">
            <w:pPr>
              <w:spacing w:before="40" w:after="40"/>
              <w:jc w:val="center"/>
            </w:pPr>
            <w:r>
              <w:t>vlastní</w:t>
            </w:r>
          </w:p>
        </w:tc>
      </w:tr>
      <w:tr w:rsidR="001A34EC" w:rsidRPr="00997F29"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Komentář: Vybudování nového plotu, zlepšení vnitřního uspořádání, zřízení míst pro štěrk a písek, ozelenění a zamaskování skládky zvnějšku.</w:t>
            </w:r>
          </w:p>
        </w:tc>
      </w:tr>
      <w:tr w:rsidR="001A34EC" w:rsidRPr="00997F29" w:rsidTr="001A34EC">
        <w:trPr>
          <w:trHeight w:val="255"/>
        </w:trPr>
        <w:tc>
          <w:tcPr>
            <w:tcW w:w="3063" w:type="dxa"/>
            <w:shd w:val="clear" w:color="auto" w:fill="auto"/>
            <w:vAlign w:val="center"/>
          </w:tcPr>
          <w:p w:rsidR="001A34EC" w:rsidRPr="00305AA3" w:rsidRDefault="001A34EC" w:rsidP="001A34EC">
            <w:pPr>
              <w:spacing w:before="40" w:after="40"/>
              <w:jc w:val="left"/>
              <w:rPr>
                <w:b/>
              </w:rPr>
            </w:pPr>
            <w:r>
              <w:rPr>
                <w:b/>
              </w:rPr>
              <w:t>B.2.2 Optimalizace odvozu odpadů</w:t>
            </w:r>
          </w:p>
        </w:tc>
        <w:tc>
          <w:tcPr>
            <w:tcW w:w="1173" w:type="dxa"/>
            <w:vAlign w:val="center"/>
          </w:tcPr>
          <w:p w:rsidR="001A34EC" w:rsidRPr="006A2148" w:rsidRDefault="001A34EC" w:rsidP="001A34EC">
            <w:pPr>
              <w:spacing w:before="40" w:after="40"/>
              <w:jc w:val="center"/>
            </w:pPr>
            <w:r>
              <w:t>vysoká</w:t>
            </w:r>
          </w:p>
        </w:tc>
        <w:tc>
          <w:tcPr>
            <w:tcW w:w="1014" w:type="dxa"/>
            <w:vAlign w:val="center"/>
          </w:tcPr>
          <w:p w:rsidR="001A34EC" w:rsidRPr="006A2148" w:rsidRDefault="001A34EC" w:rsidP="001A34EC">
            <w:pPr>
              <w:spacing w:before="40" w:after="40"/>
              <w:ind w:left="-57" w:right="-57"/>
              <w:jc w:val="center"/>
            </w:pPr>
            <w:r>
              <w:t>průběžně</w:t>
            </w:r>
          </w:p>
        </w:tc>
        <w:tc>
          <w:tcPr>
            <w:tcW w:w="1486" w:type="dxa"/>
            <w:vAlign w:val="center"/>
          </w:tcPr>
          <w:p w:rsidR="001A34EC" w:rsidRPr="006A2148" w:rsidRDefault="001A34EC" w:rsidP="001A34EC">
            <w:pPr>
              <w:spacing w:before="40" w:after="40"/>
              <w:jc w:val="center"/>
            </w:pPr>
            <w:r>
              <w:t>starosta</w:t>
            </w:r>
          </w:p>
        </w:tc>
        <w:tc>
          <w:tcPr>
            <w:tcW w:w="972" w:type="dxa"/>
            <w:gridSpan w:val="2"/>
            <w:vAlign w:val="center"/>
          </w:tcPr>
          <w:p w:rsidR="001A34EC" w:rsidRPr="006A2148" w:rsidRDefault="001A34EC" w:rsidP="001A34EC">
            <w:pPr>
              <w:spacing w:before="40" w:after="40"/>
              <w:jc w:val="center"/>
            </w:pPr>
            <w:r>
              <w:t>*</w:t>
            </w:r>
          </w:p>
        </w:tc>
        <w:tc>
          <w:tcPr>
            <w:tcW w:w="1504" w:type="dxa"/>
            <w:vAlign w:val="center"/>
          </w:tcPr>
          <w:p w:rsidR="001A34EC" w:rsidRDefault="001A34EC" w:rsidP="001A34EC">
            <w:pPr>
              <w:spacing w:before="40" w:after="40"/>
              <w:jc w:val="center"/>
            </w:pPr>
            <w:r>
              <w:t>vlastní</w:t>
            </w:r>
          </w:p>
        </w:tc>
      </w:tr>
      <w:tr w:rsidR="001A34EC" w:rsidRPr="00997F29"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 xml:space="preserve">Komentář: </w:t>
            </w:r>
            <w:r w:rsidRPr="004959CB">
              <w:rPr>
                <w:i/>
                <w:lang w:eastAsia="cs-CZ"/>
              </w:rPr>
              <w:t>Především vyjednávání, aby vyhovovaly termíny. Dále různé úpravy sběrných míst a sběrných nádob.</w:t>
            </w:r>
            <w:r>
              <w:rPr>
                <w:i/>
                <w:lang w:eastAsia="cs-CZ"/>
              </w:rPr>
              <w:t xml:space="preserve"> * V rámci provozních výdajů na odpadové hospodářství.</w:t>
            </w:r>
          </w:p>
        </w:tc>
      </w:tr>
      <w:tr w:rsidR="001A34EC" w:rsidRPr="00997F29" w:rsidTr="001A34EC">
        <w:trPr>
          <w:trHeight w:val="255"/>
        </w:trPr>
        <w:tc>
          <w:tcPr>
            <w:tcW w:w="3063" w:type="dxa"/>
            <w:shd w:val="clear" w:color="auto" w:fill="auto"/>
            <w:vAlign w:val="center"/>
          </w:tcPr>
          <w:p w:rsidR="001A34EC" w:rsidRPr="00305AA3" w:rsidRDefault="001A34EC" w:rsidP="001A34EC">
            <w:pPr>
              <w:spacing w:before="40" w:after="40"/>
              <w:jc w:val="left"/>
              <w:rPr>
                <w:b/>
              </w:rPr>
            </w:pPr>
            <w:r>
              <w:rPr>
                <w:b/>
              </w:rPr>
              <w:t xml:space="preserve">B.2.3 </w:t>
            </w:r>
            <w:r w:rsidRPr="00720B33">
              <w:rPr>
                <w:b/>
              </w:rPr>
              <w:t>Přesun kontejnerů od samoobsluhy ke skládce</w:t>
            </w:r>
          </w:p>
        </w:tc>
        <w:tc>
          <w:tcPr>
            <w:tcW w:w="1173" w:type="dxa"/>
            <w:vAlign w:val="center"/>
          </w:tcPr>
          <w:p w:rsidR="001A34EC" w:rsidRPr="00C54B4F" w:rsidRDefault="001A34EC" w:rsidP="001A34EC">
            <w:pPr>
              <w:spacing w:before="40" w:after="40"/>
              <w:jc w:val="center"/>
            </w:pPr>
            <w:r>
              <w:t>střední</w:t>
            </w:r>
          </w:p>
        </w:tc>
        <w:tc>
          <w:tcPr>
            <w:tcW w:w="1014" w:type="dxa"/>
            <w:vAlign w:val="center"/>
          </w:tcPr>
          <w:p w:rsidR="001A34EC" w:rsidRPr="00C54B4F" w:rsidRDefault="001A34EC" w:rsidP="001A34EC">
            <w:pPr>
              <w:spacing w:before="40" w:after="40"/>
              <w:jc w:val="center"/>
            </w:pPr>
            <w:r>
              <w:t>2016</w:t>
            </w:r>
          </w:p>
        </w:tc>
        <w:tc>
          <w:tcPr>
            <w:tcW w:w="1528" w:type="dxa"/>
            <w:gridSpan w:val="2"/>
            <w:vAlign w:val="center"/>
          </w:tcPr>
          <w:p w:rsidR="001A34EC" w:rsidRPr="00C54B4F" w:rsidRDefault="001A34EC" w:rsidP="001A34EC">
            <w:pPr>
              <w:spacing w:before="40" w:after="40"/>
              <w:jc w:val="center"/>
            </w:pPr>
            <w:r>
              <w:t>starosta</w:t>
            </w:r>
          </w:p>
        </w:tc>
        <w:tc>
          <w:tcPr>
            <w:tcW w:w="930" w:type="dxa"/>
            <w:vAlign w:val="center"/>
          </w:tcPr>
          <w:p w:rsidR="001A34EC" w:rsidRPr="00C54B4F" w:rsidRDefault="001A34EC" w:rsidP="001A34EC">
            <w:pPr>
              <w:spacing w:before="40" w:after="40"/>
              <w:jc w:val="center"/>
            </w:pPr>
            <w:r>
              <w:t>100</w:t>
            </w:r>
          </w:p>
        </w:tc>
        <w:tc>
          <w:tcPr>
            <w:tcW w:w="1504" w:type="dxa"/>
            <w:vAlign w:val="center"/>
          </w:tcPr>
          <w:p w:rsidR="001A34EC" w:rsidRDefault="001A34EC" w:rsidP="001A34EC">
            <w:pPr>
              <w:spacing w:before="40" w:after="40"/>
              <w:jc w:val="center"/>
            </w:pPr>
            <w:r>
              <w:t>vlastní</w:t>
            </w:r>
          </w:p>
        </w:tc>
      </w:tr>
      <w:tr w:rsidR="001A34EC" w:rsidRPr="00997F29" w:rsidTr="001A34EC">
        <w:trPr>
          <w:trHeight w:val="255"/>
        </w:trPr>
        <w:tc>
          <w:tcPr>
            <w:tcW w:w="9212" w:type="dxa"/>
            <w:gridSpan w:val="7"/>
            <w:shd w:val="clear" w:color="auto" w:fill="auto"/>
            <w:vAlign w:val="center"/>
          </w:tcPr>
          <w:p w:rsidR="001A34EC" w:rsidRPr="008A1B5E" w:rsidRDefault="001A34EC" w:rsidP="001A34EC">
            <w:pPr>
              <w:pStyle w:val="Texttabulka"/>
              <w:spacing w:before="40" w:after="40"/>
              <w:jc w:val="both"/>
              <w:rPr>
                <w:i/>
                <w:lang w:eastAsia="cs-CZ"/>
              </w:rPr>
            </w:pPr>
            <w:r>
              <w:rPr>
                <w:i/>
                <w:lang w:eastAsia="cs-CZ"/>
              </w:rPr>
              <w:t>Komentář: Před přesunem nutné vybudování zpevněných ploch vedle areálu skládky. Potřebné opravit místní komunikaci od hřbitova alespoň ke skládce.  Doplnění nádoby na textil. Doplnění nádoby na papír.</w:t>
            </w:r>
          </w:p>
        </w:tc>
      </w:tr>
    </w:tbl>
    <w:p w:rsidR="001A34EC" w:rsidRDefault="001A34EC" w:rsidP="001A34EC"/>
    <w:p w:rsidR="001A34EC" w:rsidRDefault="001A34EC" w:rsidP="001A34EC">
      <w:pPr>
        <w:keepNext/>
        <w:rPr>
          <w:b/>
        </w:rPr>
      </w:pPr>
      <w:r>
        <w:rPr>
          <w:b/>
        </w:rPr>
        <w:t>B.3 Obnova ostatní veřejné infrastruktury</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63"/>
        <w:gridCol w:w="1173"/>
        <w:gridCol w:w="1014"/>
        <w:gridCol w:w="1486"/>
        <w:gridCol w:w="42"/>
        <w:gridCol w:w="930"/>
        <w:gridCol w:w="1504"/>
      </w:tblGrid>
      <w:tr w:rsidR="001A34EC" w:rsidRPr="005A5688" w:rsidTr="001A34EC">
        <w:trPr>
          <w:trHeight w:val="255"/>
          <w:tblHeader/>
        </w:trPr>
        <w:tc>
          <w:tcPr>
            <w:tcW w:w="3063" w:type="dxa"/>
            <w:tcBorders>
              <w:top w:val="single" w:sz="4" w:space="0" w:color="auto"/>
              <w:left w:val="single" w:sz="4" w:space="0" w:color="auto"/>
              <w:bottom w:val="single" w:sz="4" w:space="0" w:color="auto"/>
              <w:right w:val="single" w:sz="4" w:space="0" w:color="auto"/>
            </w:tcBorders>
            <w:shd w:val="clear" w:color="auto" w:fill="E9BDFF"/>
            <w:vAlign w:val="center"/>
            <w:hideMark/>
          </w:tcPr>
          <w:p w:rsidR="001A34EC" w:rsidRPr="00E92BC4" w:rsidRDefault="001A34EC" w:rsidP="001A34EC">
            <w:pPr>
              <w:pStyle w:val="Texttabulka"/>
              <w:spacing w:before="40" w:after="40"/>
              <w:rPr>
                <w:b/>
                <w:lang w:eastAsia="cs-CZ"/>
              </w:rPr>
            </w:pPr>
            <w:r w:rsidRPr="00E92BC4">
              <w:rPr>
                <w:b/>
                <w:lang w:eastAsia="cs-CZ"/>
              </w:rPr>
              <w:t>Název aktivity</w:t>
            </w:r>
          </w:p>
        </w:tc>
        <w:tc>
          <w:tcPr>
            <w:tcW w:w="1173" w:type="dxa"/>
            <w:tcBorders>
              <w:top w:val="single" w:sz="4" w:space="0" w:color="auto"/>
              <w:left w:val="single" w:sz="4" w:space="0" w:color="auto"/>
              <w:bottom w:val="single" w:sz="4" w:space="0" w:color="auto"/>
              <w:right w:val="single" w:sz="4" w:space="0" w:color="auto"/>
            </w:tcBorders>
            <w:shd w:val="clear" w:color="auto" w:fill="E9BDFF"/>
            <w:vAlign w:val="center"/>
          </w:tcPr>
          <w:p w:rsidR="001A34EC" w:rsidRPr="00E92BC4" w:rsidRDefault="001A34EC" w:rsidP="001A34EC">
            <w:pPr>
              <w:pStyle w:val="Texttabulka"/>
              <w:spacing w:before="40" w:after="40"/>
              <w:rPr>
                <w:b/>
                <w:lang w:eastAsia="cs-CZ"/>
              </w:rPr>
            </w:pPr>
            <w:r w:rsidRPr="00E92BC4">
              <w:rPr>
                <w:b/>
                <w:lang w:eastAsia="cs-CZ"/>
              </w:rPr>
              <w:t>Důležitost</w:t>
            </w:r>
          </w:p>
        </w:tc>
        <w:tc>
          <w:tcPr>
            <w:tcW w:w="1014" w:type="dxa"/>
            <w:tcBorders>
              <w:top w:val="single" w:sz="4" w:space="0" w:color="auto"/>
              <w:left w:val="single" w:sz="4" w:space="0" w:color="auto"/>
              <w:bottom w:val="single" w:sz="4" w:space="0" w:color="auto"/>
              <w:right w:val="single" w:sz="4" w:space="0" w:color="auto"/>
            </w:tcBorders>
            <w:shd w:val="clear" w:color="auto" w:fill="E9BDFF"/>
            <w:vAlign w:val="center"/>
          </w:tcPr>
          <w:p w:rsidR="001A34EC" w:rsidRPr="00E92BC4" w:rsidRDefault="001A34EC" w:rsidP="001A34EC">
            <w:pPr>
              <w:pStyle w:val="Texttabulka"/>
              <w:spacing w:before="40" w:after="40"/>
              <w:rPr>
                <w:b/>
                <w:lang w:eastAsia="cs-CZ"/>
              </w:rPr>
            </w:pPr>
            <w:r w:rsidRPr="00E92BC4">
              <w:rPr>
                <w:b/>
                <w:lang w:eastAsia="cs-CZ"/>
              </w:rPr>
              <w:t>Termíny</w:t>
            </w:r>
          </w:p>
        </w:tc>
        <w:tc>
          <w:tcPr>
            <w:tcW w:w="1486" w:type="dxa"/>
            <w:tcBorders>
              <w:top w:val="single" w:sz="4" w:space="0" w:color="auto"/>
              <w:left w:val="single" w:sz="4" w:space="0" w:color="auto"/>
              <w:bottom w:val="single" w:sz="4" w:space="0" w:color="auto"/>
              <w:right w:val="single" w:sz="4" w:space="0" w:color="auto"/>
            </w:tcBorders>
            <w:shd w:val="clear" w:color="auto" w:fill="E9BDFF"/>
            <w:vAlign w:val="center"/>
          </w:tcPr>
          <w:p w:rsidR="001A34EC" w:rsidRPr="00E92BC4" w:rsidRDefault="001A34EC" w:rsidP="001A34EC">
            <w:pPr>
              <w:pStyle w:val="Texttabulka"/>
              <w:spacing w:before="40" w:after="40"/>
              <w:rPr>
                <w:b/>
                <w:lang w:eastAsia="cs-CZ"/>
              </w:rPr>
            </w:pPr>
            <w:r w:rsidRPr="00E92BC4">
              <w:rPr>
                <w:b/>
                <w:lang w:eastAsia="cs-CZ"/>
              </w:rPr>
              <w:t>Odpovědnost</w:t>
            </w:r>
          </w:p>
        </w:tc>
        <w:tc>
          <w:tcPr>
            <w:tcW w:w="972" w:type="dxa"/>
            <w:gridSpan w:val="2"/>
            <w:tcBorders>
              <w:top w:val="single" w:sz="4" w:space="0" w:color="auto"/>
              <w:left w:val="single" w:sz="4" w:space="0" w:color="auto"/>
              <w:bottom w:val="single" w:sz="4" w:space="0" w:color="auto"/>
              <w:right w:val="single" w:sz="4" w:space="0" w:color="auto"/>
            </w:tcBorders>
            <w:shd w:val="clear" w:color="auto" w:fill="E9BDFF"/>
            <w:vAlign w:val="center"/>
          </w:tcPr>
          <w:p w:rsidR="001A34EC" w:rsidRPr="00E92BC4" w:rsidRDefault="001A34EC" w:rsidP="001A34EC">
            <w:pPr>
              <w:pStyle w:val="Texttabulka"/>
              <w:spacing w:before="40" w:after="40"/>
              <w:rPr>
                <w:b/>
                <w:lang w:eastAsia="cs-CZ"/>
              </w:rPr>
            </w:pPr>
            <w:r w:rsidRPr="00E92BC4">
              <w:rPr>
                <w:b/>
                <w:lang w:eastAsia="cs-CZ"/>
              </w:rPr>
              <w:t>Náklady</w:t>
            </w:r>
          </w:p>
          <w:p w:rsidR="001A34EC" w:rsidRPr="00E92BC4" w:rsidRDefault="001A34EC" w:rsidP="001A34EC">
            <w:pPr>
              <w:pStyle w:val="Texttabulka"/>
              <w:spacing w:before="40" w:after="40"/>
              <w:rPr>
                <w:b/>
                <w:lang w:eastAsia="cs-CZ"/>
              </w:rPr>
            </w:pPr>
            <w:r w:rsidRPr="00E92BC4">
              <w:rPr>
                <w:b/>
                <w:lang w:eastAsia="cs-CZ"/>
              </w:rPr>
              <w:t>(v tis.)</w:t>
            </w:r>
          </w:p>
        </w:tc>
        <w:tc>
          <w:tcPr>
            <w:tcW w:w="1504" w:type="dxa"/>
            <w:tcBorders>
              <w:top w:val="single" w:sz="4" w:space="0" w:color="auto"/>
              <w:left w:val="single" w:sz="4" w:space="0" w:color="auto"/>
              <w:bottom w:val="single" w:sz="4" w:space="0" w:color="auto"/>
              <w:right w:val="single" w:sz="4" w:space="0" w:color="auto"/>
            </w:tcBorders>
            <w:shd w:val="clear" w:color="auto" w:fill="E9BDFF"/>
            <w:vAlign w:val="center"/>
          </w:tcPr>
          <w:p w:rsidR="001A34EC" w:rsidRPr="00E92BC4" w:rsidRDefault="001A34EC" w:rsidP="001A34EC">
            <w:pPr>
              <w:pStyle w:val="Texttabulka"/>
              <w:spacing w:before="40" w:after="40"/>
              <w:rPr>
                <w:b/>
                <w:lang w:eastAsia="cs-CZ"/>
              </w:rPr>
            </w:pPr>
            <w:r w:rsidRPr="00E92BC4">
              <w:rPr>
                <w:b/>
                <w:lang w:eastAsia="cs-CZ"/>
              </w:rPr>
              <w:t>Zdroje financování</w:t>
            </w:r>
          </w:p>
        </w:tc>
      </w:tr>
      <w:tr w:rsidR="001A34EC" w:rsidRPr="00997F29" w:rsidTr="001A34EC">
        <w:trPr>
          <w:trHeight w:val="255"/>
        </w:trPr>
        <w:tc>
          <w:tcPr>
            <w:tcW w:w="3063" w:type="dxa"/>
            <w:shd w:val="clear" w:color="auto" w:fill="auto"/>
            <w:vAlign w:val="center"/>
          </w:tcPr>
          <w:p w:rsidR="001A34EC" w:rsidRPr="00305AA3" w:rsidRDefault="001A34EC" w:rsidP="001A34EC">
            <w:pPr>
              <w:spacing w:before="40" w:after="40"/>
              <w:jc w:val="left"/>
              <w:rPr>
                <w:b/>
              </w:rPr>
            </w:pPr>
            <w:r>
              <w:rPr>
                <w:b/>
              </w:rPr>
              <w:t xml:space="preserve">B.3.1 </w:t>
            </w:r>
            <w:r w:rsidRPr="004959CB">
              <w:rPr>
                <w:b/>
              </w:rPr>
              <w:t>Obnova zařízení</w:t>
            </w:r>
            <w:r>
              <w:rPr>
                <w:b/>
              </w:rPr>
              <w:t xml:space="preserve"> pro vysílání kabelové televize</w:t>
            </w:r>
          </w:p>
        </w:tc>
        <w:tc>
          <w:tcPr>
            <w:tcW w:w="1173" w:type="dxa"/>
            <w:vAlign w:val="center"/>
          </w:tcPr>
          <w:p w:rsidR="001A34EC" w:rsidRPr="00A517BF" w:rsidRDefault="001A34EC" w:rsidP="001A34EC">
            <w:pPr>
              <w:spacing w:before="40" w:after="40"/>
              <w:jc w:val="center"/>
            </w:pPr>
            <w:r>
              <w:t>střední</w:t>
            </w:r>
          </w:p>
        </w:tc>
        <w:tc>
          <w:tcPr>
            <w:tcW w:w="1014" w:type="dxa"/>
            <w:vAlign w:val="center"/>
          </w:tcPr>
          <w:p w:rsidR="001A34EC" w:rsidRPr="00A517BF" w:rsidRDefault="001A34EC" w:rsidP="001A34EC">
            <w:pPr>
              <w:spacing w:before="40" w:after="40"/>
              <w:ind w:left="-57" w:right="-57"/>
              <w:jc w:val="center"/>
            </w:pPr>
            <w:r>
              <w:t>průběžně</w:t>
            </w:r>
          </w:p>
        </w:tc>
        <w:tc>
          <w:tcPr>
            <w:tcW w:w="1486" w:type="dxa"/>
            <w:vAlign w:val="center"/>
          </w:tcPr>
          <w:p w:rsidR="001A34EC" w:rsidRPr="00A517BF" w:rsidRDefault="001A34EC" w:rsidP="001A34EC">
            <w:pPr>
              <w:spacing w:before="40" w:after="40"/>
              <w:jc w:val="center"/>
            </w:pPr>
            <w:r>
              <w:t>starosta</w:t>
            </w:r>
          </w:p>
        </w:tc>
        <w:tc>
          <w:tcPr>
            <w:tcW w:w="972" w:type="dxa"/>
            <w:gridSpan w:val="2"/>
            <w:vAlign w:val="center"/>
          </w:tcPr>
          <w:p w:rsidR="001A34EC" w:rsidRPr="00A517BF" w:rsidRDefault="001A34EC" w:rsidP="001A34EC">
            <w:pPr>
              <w:spacing w:before="40" w:after="40"/>
              <w:jc w:val="center"/>
            </w:pPr>
            <w:r>
              <w:t>70 / rok</w:t>
            </w:r>
          </w:p>
        </w:tc>
        <w:tc>
          <w:tcPr>
            <w:tcW w:w="1504" w:type="dxa"/>
            <w:vAlign w:val="center"/>
          </w:tcPr>
          <w:p w:rsidR="001A34EC" w:rsidRDefault="001A34EC" w:rsidP="001A34EC">
            <w:pPr>
              <w:spacing w:before="40" w:after="40"/>
              <w:jc w:val="center"/>
            </w:pPr>
            <w:r>
              <w:t>vlastní</w:t>
            </w:r>
          </w:p>
        </w:tc>
      </w:tr>
      <w:tr w:rsidR="001A34EC" w:rsidRPr="00997F29"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 xml:space="preserve">Komentář: </w:t>
            </w:r>
            <w:r w:rsidR="00047BCE">
              <w:rPr>
                <w:i/>
                <w:lang w:eastAsia="cs-CZ"/>
              </w:rPr>
              <w:t>–</w:t>
            </w:r>
          </w:p>
        </w:tc>
      </w:tr>
      <w:tr w:rsidR="001A34EC" w:rsidRPr="00997F29" w:rsidTr="001A34EC">
        <w:trPr>
          <w:trHeight w:val="255"/>
        </w:trPr>
        <w:tc>
          <w:tcPr>
            <w:tcW w:w="3063" w:type="dxa"/>
            <w:shd w:val="clear" w:color="auto" w:fill="auto"/>
            <w:vAlign w:val="center"/>
          </w:tcPr>
          <w:p w:rsidR="001A34EC" w:rsidRPr="00305AA3" w:rsidRDefault="001A34EC" w:rsidP="001A34EC">
            <w:pPr>
              <w:spacing w:before="40" w:after="40"/>
              <w:jc w:val="left"/>
              <w:rPr>
                <w:b/>
              </w:rPr>
            </w:pPr>
            <w:r>
              <w:rPr>
                <w:b/>
              </w:rPr>
              <w:t xml:space="preserve">B.3.2 </w:t>
            </w:r>
            <w:r w:rsidRPr="004959CB">
              <w:rPr>
                <w:b/>
              </w:rPr>
              <w:t>Optimalizace poskytování inte</w:t>
            </w:r>
            <w:r>
              <w:rPr>
                <w:b/>
              </w:rPr>
              <w:t>rnetu přes obecní kabelovou síť</w:t>
            </w:r>
          </w:p>
        </w:tc>
        <w:tc>
          <w:tcPr>
            <w:tcW w:w="1173" w:type="dxa"/>
            <w:vAlign w:val="center"/>
          </w:tcPr>
          <w:p w:rsidR="001A34EC" w:rsidRPr="006A2148" w:rsidRDefault="001A34EC" w:rsidP="001A34EC">
            <w:pPr>
              <w:spacing w:before="40" w:after="40"/>
              <w:jc w:val="center"/>
            </w:pPr>
            <w:r>
              <w:t>vysoká</w:t>
            </w:r>
          </w:p>
        </w:tc>
        <w:tc>
          <w:tcPr>
            <w:tcW w:w="1014" w:type="dxa"/>
            <w:vAlign w:val="center"/>
          </w:tcPr>
          <w:p w:rsidR="001A34EC" w:rsidRPr="006A2148" w:rsidRDefault="001A34EC" w:rsidP="001A34EC">
            <w:pPr>
              <w:spacing w:before="40" w:after="40"/>
              <w:jc w:val="center"/>
            </w:pPr>
            <w:r>
              <w:t>2016</w:t>
            </w:r>
          </w:p>
        </w:tc>
        <w:tc>
          <w:tcPr>
            <w:tcW w:w="1486" w:type="dxa"/>
            <w:vAlign w:val="center"/>
          </w:tcPr>
          <w:p w:rsidR="001A34EC" w:rsidRPr="006A2148" w:rsidRDefault="0006515C" w:rsidP="001A34EC">
            <w:pPr>
              <w:spacing w:before="40" w:after="40"/>
              <w:jc w:val="center"/>
            </w:pPr>
            <w:r>
              <w:t>Zastupitelstvo</w:t>
            </w:r>
          </w:p>
        </w:tc>
        <w:tc>
          <w:tcPr>
            <w:tcW w:w="972" w:type="dxa"/>
            <w:gridSpan w:val="2"/>
            <w:vAlign w:val="center"/>
          </w:tcPr>
          <w:p w:rsidR="001A34EC" w:rsidRPr="006A2148" w:rsidRDefault="001A34EC" w:rsidP="001A34EC">
            <w:pPr>
              <w:spacing w:before="40" w:after="40"/>
              <w:jc w:val="center"/>
            </w:pPr>
            <w:r>
              <w:t>–</w:t>
            </w:r>
          </w:p>
        </w:tc>
        <w:tc>
          <w:tcPr>
            <w:tcW w:w="1504" w:type="dxa"/>
            <w:vAlign w:val="center"/>
          </w:tcPr>
          <w:p w:rsidR="001A34EC" w:rsidRDefault="001A34EC" w:rsidP="001A34EC">
            <w:pPr>
              <w:spacing w:before="40" w:after="40"/>
              <w:jc w:val="center"/>
            </w:pPr>
            <w:r>
              <w:t>–</w:t>
            </w:r>
          </w:p>
        </w:tc>
      </w:tr>
      <w:tr w:rsidR="001A34EC" w:rsidRPr="00997F29"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 xml:space="preserve">Komentář: Součástí i zvážení </w:t>
            </w:r>
            <w:r w:rsidRPr="00E361FF">
              <w:rPr>
                <w:i/>
                <w:lang w:eastAsia="cs-CZ"/>
              </w:rPr>
              <w:t>výběr</w:t>
            </w:r>
            <w:r>
              <w:rPr>
                <w:i/>
                <w:lang w:eastAsia="cs-CZ"/>
              </w:rPr>
              <w:t>u</w:t>
            </w:r>
            <w:r w:rsidRPr="00E361FF">
              <w:rPr>
                <w:i/>
                <w:lang w:eastAsia="cs-CZ"/>
              </w:rPr>
              <w:t xml:space="preserve"> nového poskytovatele</w:t>
            </w:r>
            <w:r>
              <w:rPr>
                <w:i/>
                <w:lang w:eastAsia="cs-CZ"/>
              </w:rPr>
              <w:t>.</w:t>
            </w:r>
          </w:p>
        </w:tc>
      </w:tr>
      <w:tr w:rsidR="001A34EC" w:rsidRPr="00997F29" w:rsidTr="001A34EC">
        <w:trPr>
          <w:trHeight w:val="255"/>
        </w:trPr>
        <w:tc>
          <w:tcPr>
            <w:tcW w:w="3063" w:type="dxa"/>
            <w:shd w:val="clear" w:color="auto" w:fill="auto"/>
            <w:vAlign w:val="center"/>
          </w:tcPr>
          <w:p w:rsidR="001A34EC" w:rsidRPr="00305AA3" w:rsidRDefault="001A34EC" w:rsidP="001A34EC">
            <w:pPr>
              <w:spacing w:before="40" w:after="40"/>
              <w:jc w:val="left"/>
              <w:rPr>
                <w:b/>
              </w:rPr>
            </w:pPr>
            <w:r>
              <w:rPr>
                <w:b/>
              </w:rPr>
              <w:t xml:space="preserve">B.2.3 </w:t>
            </w:r>
            <w:r w:rsidRPr="004959CB">
              <w:rPr>
                <w:b/>
              </w:rPr>
              <w:t>Postupné zařazování úsporný</w:t>
            </w:r>
            <w:r>
              <w:rPr>
                <w:b/>
              </w:rPr>
              <w:t>ch svítidel veřejného osvětlení</w:t>
            </w:r>
          </w:p>
        </w:tc>
        <w:tc>
          <w:tcPr>
            <w:tcW w:w="1173" w:type="dxa"/>
            <w:vAlign w:val="center"/>
          </w:tcPr>
          <w:p w:rsidR="001A34EC" w:rsidRPr="00C54B4F" w:rsidRDefault="001A34EC" w:rsidP="001A34EC">
            <w:pPr>
              <w:spacing w:before="40" w:after="40"/>
              <w:jc w:val="center"/>
            </w:pPr>
            <w:r>
              <w:t>střední</w:t>
            </w:r>
          </w:p>
        </w:tc>
        <w:tc>
          <w:tcPr>
            <w:tcW w:w="1014" w:type="dxa"/>
            <w:vAlign w:val="center"/>
          </w:tcPr>
          <w:p w:rsidR="001A34EC" w:rsidRPr="00C54B4F" w:rsidRDefault="001A34EC" w:rsidP="001A34EC">
            <w:pPr>
              <w:spacing w:before="40" w:after="40"/>
              <w:ind w:left="-57" w:right="-57"/>
              <w:jc w:val="center"/>
            </w:pPr>
            <w:r>
              <w:t>průběžně</w:t>
            </w:r>
          </w:p>
        </w:tc>
        <w:tc>
          <w:tcPr>
            <w:tcW w:w="1528" w:type="dxa"/>
            <w:gridSpan w:val="2"/>
            <w:vAlign w:val="center"/>
          </w:tcPr>
          <w:p w:rsidR="001A34EC" w:rsidRPr="00C54B4F" w:rsidRDefault="001A34EC" w:rsidP="001A34EC">
            <w:pPr>
              <w:spacing w:before="40" w:after="40"/>
              <w:jc w:val="center"/>
            </w:pPr>
            <w:r>
              <w:t>starosta</w:t>
            </w:r>
          </w:p>
        </w:tc>
        <w:tc>
          <w:tcPr>
            <w:tcW w:w="930" w:type="dxa"/>
            <w:vAlign w:val="center"/>
          </w:tcPr>
          <w:p w:rsidR="001A34EC" w:rsidRPr="00C54B4F" w:rsidRDefault="001A34EC" w:rsidP="001A34EC">
            <w:pPr>
              <w:spacing w:before="40" w:after="40"/>
              <w:jc w:val="center"/>
            </w:pPr>
            <w:r>
              <w:t>*</w:t>
            </w:r>
          </w:p>
        </w:tc>
        <w:tc>
          <w:tcPr>
            <w:tcW w:w="1504" w:type="dxa"/>
            <w:vAlign w:val="center"/>
          </w:tcPr>
          <w:p w:rsidR="001A34EC" w:rsidRDefault="001A34EC" w:rsidP="001A34EC">
            <w:pPr>
              <w:spacing w:before="40" w:after="40"/>
              <w:jc w:val="center"/>
            </w:pPr>
            <w:r>
              <w:t>vlastní</w:t>
            </w:r>
          </w:p>
        </w:tc>
      </w:tr>
      <w:tr w:rsidR="001A34EC" w:rsidRPr="00997F29" w:rsidTr="001A34EC">
        <w:trPr>
          <w:trHeight w:val="255"/>
        </w:trPr>
        <w:tc>
          <w:tcPr>
            <w:tcW w:w="9212" w:type="dxa"/>
            <w:gridSpan w:val="7"/>
            <w:shd w:val="clear" w:color="auto" w:fill="auto"/>
            <w:vAlign w:val="center"/>
          </w:tcPr>
          <w:p w:rsidR="001A34EC" w:rsidRPr="008A1B5E" w:rsidRDefault="001A34EC" w:rsidP="001A34EC">
            <w:pPr>
              <w:pStyle w:val="Texttabulka"/>
              <w:spacing w:before="40" w:after="40"/>
              <w:jc w:val="both"/>
              <w:rPr>
                <w:i/>
                <w:lang w:eastAsia="cs-CZ"/>
              </w:rPr>
            </w:pPr>
            <w:r>
              <w:rPr>
                <w:i/>
                <w:lang w:eastAsia="cs-CZ"/>
              </w:rPr>
              <w:t>Komentář: * V provozních nákladech.</w:t>
            </w:r>
          </w:p>
        </w:tc>
      </w:tr>
      <w:tr w:rsidR="001A34EC" w:rsidRPr="00997F29" w:rsidTr="001A34EC">
        <w:trPr>
          <w:trHeight w:val="255"/>
        </w:trPr>
        <w:tc>
          <w:tcPr>
            <w:tcW w:w="3063" w:type="dxa"/>
            <w:shd w:val="clear" w:color="auto" w:fill="auto"/>
            <w:vAlign w:val="center"/>
            <w:hideMark/>
          </w:tcPr>
          <w:p w:rsidR="001A34EC" w:rsidRPr="00305AA3" w:rsidRDefault="001A34EC" w:rsidP="001A34EC">
            <w:pPr>
              <w:spacing w:before="40" w:after="40"/>
              <w:jc w:val="left"/>
              <w:rPr>
                <w:b/>
              </w:rPr>
            </w:pPr>
            <w:r>
              <w:rPr>
                <w:b/>
              </w:rPr>
              <w:t>B.2.4 Pořízení mobilního WC / v</w:t>
            </w:r>
            <w:r w:rsidRPr="004959CB">
              <w:rPr>
                <w:b/>
              </w:rPr>
              <w:t>ybudování veřejného WC</w:t>
            </w:r>
          </w:p>
        </w:tc>
        <w:tc>
          <w:tcPr>
            <w:tcW w:w="1173" w:type="dxa"/>
            <w:vAlign w:val="center"/>
          </w:tcPr>
          <w:p w:rsidR="001A34EC" w:rsidRPr="00514F84" w:rsidRDefault="001A34EC" w:rsidP="001A34EC">
            <w:pPr>
              <w:spacing w:before="40" w:after="40"/>
              <w:jc w:val="center"/>
            </w:pPr>
            <w:r>
              <w:t>střední</w:t>
            </w:r>
          </w:p>
        </w:tc>
        <w:tc>
          <w:tcPr>
            <w:tcW w:w="1014" w:type="dxa"/>
            <w:vAlign w:val="center"/>
          </w:tcPr>
          <w:p w:rsidR="001A34EC" w:rsidRPr="00514F84" w:rsidRDefault="001A34EC" w:rsidP="001A34EC">
            <w:pPr>
              <w:spacing w:before="40" w:after="40"/>
              <w:jc w:val="center"/>
            </w:pPr>
            <w:r>
              <w:t>2017</w:t>
            </w:r>
          </w:p>
        </w:tc>
        <w:tc>
          <w:tcPr>
            <w:tcW w:w="1528" w:type="dxa"/>
            <w:gridSpan w:val="2"/>
            <w:vAlign w:val="center"/>
          </w:tcPr>
          <w:p w:rsidR="001A34EC" w:rsidRPr="00514F84" w:rsidRDefault="001A34EC" w:rsidP="001A34EC">
            <w:pPr>
              <w:spacing w:before="40" w:after="40"/>
              <w:jc w:val="center"/>
            </w:pPr>
            <w:r>
              <w:rPr>
                <w:spacing w:val="-6"/>
              </w:rPr>
              <w:t>Rozvojový výbor</w:t>
            </w:r>
            <w:r>
              <w:t xml:space="preserve">, </w:t>
            </w:r>
            <w:r w:rsidRPr="00DC7FC3">
              <w:rPr>
                <w:spacing w:val="-6"/>
              </w:rPr>
              <w:t>Sociální a kulturní výbor</w:t>
            </w:r>
            <w:r>
              <w:t xml:space="preserve">, </w:t>
            </w:r>
            <w:r w:rsidRPr="004959CB">
              <w:t>starosta</w:t>
            </w:r>
          </w:p>
        </w:tc>
        <w:tc>
          <w:tcPr>
            <w:tcW w:w="930" w:type="dxa"/>
            <w:vAlign w:val="center"/>
          </w:tcPr>
          <w:p w:rsidR="001A34EC" w:rsidRPr="00514F84" w:rsidRDefault="001A34EC" w:rsidP="001A34EC">
            <w:pPr>
              <w:spacing w:before="40" w:after="40"/>
              <w:jc w:val="center"/>
            </w:pPr>
            <w:r>
              <w:t>?</w:t>
            </w:r>
          </w:p>
        </w:tc>
        <w:tc>
          <w:tcPr>
            <w:tcW w:w="1504" w:type="dxa"/>
            <w:vAlign w:val="center"/>
          </w:tcPr>
          <w:p w:rsidR="001A34EC" w:rsidRDefault="001A34EC" w:rsidP="001A34EC">
            <w:pPr>
              <w:spacing w:before="40" w:after="40"/>
              <w:jc w:val="center"/>
            </w:pPr>
            <w:r>
              <w:t>vlastní</w:t>
            </w:r>
          </w:p>
        </w:tc>
      </w:tr>
      <w:tr w:rsidR="001A34EC" w:rsidRPr="00997F29"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 xml:space="preserve">Komentář: </w:t>
            </w:r>
            <w:r w:rsidRPr="004959CB">
              <w:rPr>
                <w:i/>
                <w:lang w:eastAsia="cs-CZ"/>
              </w:rPr>
              <w:t>WC s dočasným využívám v průběhu akcí</w:t>
            </w:r>
            <w:r>
              <w:rPr>
                <w:i/>
                <w:lang w:eastAsia="cs-CZ"/>
              </w:rPr>
              <w:t xml:space="preserve"> (zejména na návsi)</w:t>
            </w:r>
            <w:r w:rsidRPr="004959CB">
              <w:rPr>
                <w:i/>
                <w:lang w:eastAsia="cs-CZ"/>
              </w:rPr>
              <w:t>.</w:t>
            </w:r>
            <w:r>
              <w:rPr>
                <w:i/>
                <w:lang w:eastAsia="cs-CZ"/>
              </w:rPr>
              <w:t xml:space="preserve"> V případě budování stabilního WC nutné vyřešit, v návaznosti na kterou stavbu by se řešilo.</w:t>
            </w:r>
          </w:p>
        </w:tc>
      </w:tr>
    </w:tbl>
    <w:p w:rsidR="001A34EC" w:rsidRDefault="001A34EC" w:rsidP="001A34EC"/>
    <w:p w:rsidR="001A34EC" w:rsidRDefault="001A34EC" w:rsidP="001A34EC"/>
    <w:p w:rsidR="001A34EC" w:rsidRDefault="001A34EC" w:rsidP="001A34EC">
      <w:pPr>
        <w:keepNext/>
        <w:pBdr>
          <w:top w:val="single" w:sz="4" w:space="1" w:color="00000A"/>
          <w:left w:val="single" w:sz="4" w:space="4" w:color="00000A"/>
          <w:bottom w:val="single" w:sz="4" w:space="1" w:color="00000A"/>
          <w:right w:val="single" w:sz="4" w:space="4" w:color="00000A"/>
        </w:pBdr>
        <w:shd w:val="clear" w:color="auto" w:fill="00B0F0"/>
        <w:rPr>
          <w:b/>
        </w:rPr>
      </w:pPr>
      <w:r>
        <w:rPr>
          <w:b/>
        </w:rPr>
        <w:lastRenderedPageBreak/>
        <w:t xml:space="preserve">C. Doprava </w:t>
      </w:r>
    </w:p>
    <w:p w:rsidR="001A34EC" w:rsidRDefault="001A34EC" w:rsidP="001A34EC">
      <w:pPr>
        <w:keepNext/>
      </w:pPr>
      <w:r>
        <w:rPr>
          <w:b/>
          <w:i/>
        </w:rPr>
        <w:t>Hlavní cíle do 2019</w:t>
      </w:r>
      <w:r>
        <w:t>:</w:t>
      </w:r>
    </w:p>
    <w:p w:rsidR="001A34EC" w:rsidRDefault="001A34EC" w:rsidP="001A34EC">
      <w:pPr>
        <w:pStyle w:val="Odstavecseseznamem"/>
        <w:keepNext/>
        <w:numPr>
          <w:ilvl w:val="0"/>
          <w:numId w:val="18"/>
        </w:numPr>
        <w:contextualSpacing w:val="0"/>
        <w:rPr>
          <w:i/>
        </w:rPr>
      </w:pPr>
      <w:r>
        <w:rPr>
          <w:i/>
        </w:rPr>
        <w:t>Snížit dopravní zátěž obce.</w:t>
      </w:r>
    </w:p>
    <w:p w:rsidR="001A34EC" w:rsidRDefault="001A34EC" w:rsidP="001A34EC">
      <w:pPr>
        <w:pStyle w:val="Odstavecseseznamem"/>
        <w:numPr>
          <w:ilvl w:val="0"/>
          <w:numId w:val="18"/>
        </w:numPr>
        <w:contextualSpacing w:val="0"/>
        <w:rPr>
          <w:i/>
        </w:rPr>
      </w:pPr>
      <w:r>
        <w:rPr>
          <w:i/>
        </w:rPr>
        <w:t>Zlepšit stav silnice č. II/416.</w:t>
      </w:r>
    </w:p>
    <w:p w:rsidR="001A34EC" w:rsidRDefault="001A34EC" w:rsidP="001A34EC">
      <w:pPr>
        <w:pStyle w:val="Odstavecseseznamem"/>
        <w:numPr>
          <w:ilvl w:val="0"/>
          <w:numId w:val="18"/>
        </w:numPr>
        <w:contextualSpacing w:val="0"/>
        <w:rPr>
          <w:i/>
        </w:rPr>
      </w:pPr>
      <w:r>
        <w:rPr>
          <w:i/>
        </w:rPr>
        <w:t>Zlepšit stav místních komunikací (minimálně Šanhaj, Kout, Zahrady).</w:t>
      </w:r>
      <w:r w:rsidR="005F34CF">
        <w:rPr>
          <w:rStyle w:val="Znakapoznpodarou"/>
          <w:i/>
        </w:rPr>
        <w:footnoteReference w:id="15"/>
      </w:r>
    </w:p>
    <w:p w:rsidR="001A34EC" w:rsidRDefault="001A34EC" w:rsidP="001A34EC">
      <w:pPr>
        <w:pStyle w:val="Odstavecseseznamem"/>
        <w:numPr>
          <w:ilvl w:val="0"/>
          <w:numId w:val="18"/>
        </w:numPr>
        <w:contextualSpacing w:val="0"/>
        <w:rPr>
          <w:i/>
        </w:rPr>
      </w:pPr>
      <w:r>
        <w:rPr>
          <w:i/>
        </w:rPr>
        <w:t>Zlepšit podmínky pro bezpečnou cyklodopravu – Vybudovat bezpečné spojení pro cyklisty do Újezda u Brna.</w:t>
      </w:r>
    </w:p>
    <w:p w:rsidR="001A34EC" w:rsidRDefault="001A34EC" w:rsidP="001A34EC"/>
    <w:p w:rsidR="001A34EC" w:rsidRDefault="001A34EC" w:rsidP="001A34EC">
      <w:pPr>
        <w:keepNext/>
        <w:rPr>
          <w:b/>
        </w:rPr>
      </w:pPr>
      <w:r>
        <w:rPr>
          <w:b/>
        </w:rPr>
        <w:t>C.1 Řešení problémů dopravy přes obec</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63"/>
        <w:gridCol w:w="1173"/>
        <w:gridCol w:w="1014"/>
        <w:gridCol w:w="1486"/>
        <w:gridCol w:w="972"/>
        <w:gridCol w:w="1504"/>
      </w:tblGrid>
      <w:tr w:rsidR="001A34EC" w:rsidRPr="005A5688" w:rsidTr="001A34EC">
        <w:trPr>
          <w:trHeight w:val="255"/>
          <w:tblHeader/>
        </w:trPr>
        <w:tc>
          <w:tcPr>
            <w:tcW w:w="3063" w:type="dxa"/>
            <w:tcBorders>
              <w:top w:val="single" w:sz="4" w:space="0" w:color="auto"/>
              <w:left w:val="single" w:sz="4" w:space="0" w:color="auto"/>
              <w:bottom w:val="single" w:sz="4" w:space="0" w:color="auto"/>
              <w:right w:val="single" w:sz="4" w:space="0" w:color="auto"/>
            </w:tcBorders>
            <w:shd w:val="clear" w:color="auto" w:fill="6DD9FF"/>
            <w:vAlign w:val="center"/>
            <w:hideMark/>
          </w:tcPr>
          <w:p w:rsidR="001A34EC" w:rsidRPr="00E92BC4" w:rsidRDefault="001A34EC" w:rsidP="001A34EC">
            <w:pPr>
              <w:pStyle w:val="Texttabulka"/>
              <w:spacing w:before="40" w:after="40"/>
              <w:rPr>
                <w:b/>
                <w:lang w:eastAsia="cs-CZ"/>
              </w:rPr>
            </w:pPr>
            <w:r w:rsidRPr="00E92BC4">
              <w:rPr>
                <w:b/>
                <w:lang w:eastAsia="cs-CZ"/>
              </w:rPr>
              <w:t>Název aktivity</w:t>
            </w:r>
          </w:p>
        </w:tc>
        <w:tc>
          <w:tcPr>
            <w:tcW w:w="1173" w:type="dxa"/>
            <w:tcBorders>
              <w:top w:val="single" w:sz="4" w:space="0" w:color="auto"/>
              <w:left w:val="single" w:sz="4" w:space="0" w:color="auto"/>
              <w:bottom w:val="single" w:sz="4" w:space="0" w:color="auto"/>
              <w:right w:val="single" w:sz="4" w:space="0" w:color="auto"/>
            </w:tcBorders>
            <w:shd w:val="clear" w:color="auto" w:fill="6DD9FF"/>
            <w:vAlign w:val="center"/>
          </w:tcPr>
          <w:p w:rsidR="001A34EC" w:rsidRPr="00E92BC4" w:rsidRDefault="001A34EC" w:rsidP="001A34EC">
            <w:pPr>
              <w:pStyle w:val="Texttabulka"/>
              <w:spacing w:before="40" w:after="40"/>
              <w:rPr>
                <w:b/>
                <w:lang w:eastAsia="cs-CZ"/>
              </w:rPr>
            </w:pPr>
            <w:r w:rsidRPr="00E92BC4">
              <w:rPr>
                <w:b/>
                <w:lang w:eastAsia="cs-CZ"/>
              </w:rPr>
              <w:t>Důležitost</w:t>
            </w:r>
          </w:p>
        </w:tc>
        <w:tc>
          <w:tcPr>
            <w:tcW w:w="1014" w:type="dxa"/>
            <w:tcBorders>
              <w:top w:val="single" w:sz="4" w:space="0" w:color="auto"/>
              <w:left w:val="single" w:sz="4" w:space="0" w:color="auto"/>
              <w:bottom w:val="single" w:sz="4" w:space="0" w:color="auto"/>
              <w:right w:val="single" w:sz="4" w:space="0" w:color="auto"/>
            </w:tcBorders>
            <w:shd w:val="clear" w:color="auto" w:fill="6DD9FF"/>
            <w:vAlign w:val="center"/>
          </w:tcPr>
          <w:p w:rsidR="001A34EC" w:rsidRPr="00E92BC4" w:rsidRDefault="001A34EC" w:rsidP="001A34EC">
            <w:pPr>
              <w:pStyle w:val="Texttabulka"/>
              <w:spacing w:before="40" w:after="40"/>
              <w:rPr>
                <w:b/>
                <w:lang w:eastAsia="cs-CZ"/>
              </w:rPr>
            </w:pPr>
            <w:r w:rsidRPr="00E92BC4">
              <w:rPr>
                <w:b/>
                <w:lang w:eastAsia="cs-CZ"/>
              </w:rPr>
              <w:t>Termíny</w:t>
            </w:r>
          </w:p>
        </w:tc>
        <w:tc>
          <w:tcPr>
            <w:tcW w:w="1486" w:type="dxa"/>
            <w:tcBorders>
              <w:top w:val="single" w:sz="4" w:space="0" w:color="auto"/>
              <w:left w:val="single" w:sz="4" w:space="0" w:color="auto"/>
              <w:bottom w:val="single" w:sz="4" w:space="0" w:color="auto"/>
              <w:right w:val="single" w:sz="4" w:space="0" w:color="auto"/>
            </w:tcBorders>
            <w:shd w:val="clear" w:color="auto" w:fill="6DD9FF"/>
            <w:vAlign w:val="center"/>
          </w:tcPr>
          <w:p w:rsidR="001A34EC" w:rsidRPr="00E92BC4" w:rsidRDefault="001A34EC" w:rsidP="001A34EC">
            <w:pPr>
              <w:pStyle w:val="Texttabulka"/>
              <w:spacing w:before="40" w:after="40"/>
              <w:rPr>
                <w:b/>
                <w:lang w:eastAsia="cs-CZ"/>
              </w:rPr>
            </w:pPr>
            <w:r w:rsidRPr="00E92BC4">
              <w:rPr>
                <w:b/>
                <w:lang w:eastAsia="cs-CZ"/>
              </w:rPr>
              <w:t>Odpovědnost</w:t>
            </w:r>
          </w:p>
        </w:tc>
        <w:tc>
          <w:tcPr>
            <w:tcW w:w="972" w:type="dxa"/>
            <w:tcBorders>
              <w:top w:val="single" w:sz="4" w:space="0" w:color="auto"/>
              <w:left w:val="single" w:sz="4" w:space="0" w:color="auto"/>
              <w:bottom w:val="single" w:sz="4" w:space="0" w:color="auto"/>
              <w:right w:val="single" w:sz="4" w:space="0" w:color="auto"/>
            </w:tcBorders>
            <w:shd w:val="clear" w:color="auto" w:fill="6DD9FF"/>
            <w:vAlign w:val="center"/>
          </w:tcPr>
          <w:p w:rsidR="001A34EC" w:rsidRPr="00E92BC4" w:rsidRDefault="001A34EC" w:rsidP="001A34EC">
            <w:pPr>
              <w:pStyle w:val="Texttabulka"/>
              <w:spacing w:before="40" w:after="40"/>
              <w:rPr>
                <w:b/>
                <w:lang w:eastAsia="cs-CZ"/>
              </w:rPr>
            </w:pPr>
            <w:r w:rsidRPr="00E92BC4">
              <w:rPr>
                <w:b/>
                <w:lang w:eastAsia="cs-CZ"/>
              </w:rPr>
              <w:t>Náklady</w:t>
            </w:r>
          </w:p>
          <w:p w:rsidR="001A34EC" w:rsidRPr="00E92BC4" w:rsidRDefault="001A34EC" w:rsidP="001A34EC">
            <w:pPr>
              <w:pStyle w:val="Texttabulka"/>
              <w:spacing w:before="40" w:after="40"/>
              <w:rPr>
                <w:b/>
                <w:lang w:eastAsia="cs-CZ"/>
              </w:rPr>
            </w:pPr>
            <w:r w:rsidRPr="00E92BC4">
              <w:rPr>
                <w:b/>
                <w:lang w:eastAsia="cs-CZ"/>
              </w:rPr>
              <w:t>(v tis.)</w:t>
            </w:r>
          </w:p>
        </w:tc>
        <w:tc>
          <w:tcPr>
            <w:tcW w:w="1504" w:type="dxa"/>
            <w:tcBorders>
              <w:top w:val="single" w:sz="4" w:space="0" w:color="auto"/>
              <w:left w:val="single" w:sz="4" w:space="0" w:color="auto"/>
              <w:bottom w:val="single" w:sz="4" w:space="0" w:color="auto"/>
              <w:right w:val="single" w:sz="4" w:space="0" w:color="auto"/>
            </w:tcBorders>
            <w:shd w:val="clear" w:color="auto" w:fill="6DD9FF"/>
            <w:vAlign w:val="center"/>
          </w:tcPr>
          <w:p w:rsidR="001A34EC" w:rsidRPr="00E92BC4" w:rsidRDefault="001A34EC" w:rsidP="001A34EC">
            <w:pPr>
              <w:pStyle w:val="Texttabulka"/>
              <w:spacing w:before="40" w:after="40"/>
              <w:rPr>
                <w:b/>
                <w:lang w:eastAsia="cs-CZ"/>
              </w:rPr>
            </w:pPr>
            <w:r w:rsidRPr="00E92BC4">
              <w:rPr>
                <w:b/>
                <w:lang w:eastAsia="cs-CZ"/>
              </w:rPr>
              <w:t>Zdroje financování</w:t>
            </w:r>
          </w:p>
        </w:tc>
      </w:tr>
      <w:tr w:rsidR="001A34EC" w:rsidRPr="00997F29" w:rsidTr="001A34EC">
        <w:trPr>
          <w:trHeight w:val="255"/>
        </w:trPr>
        <w:tc>
          <w:tcPr>
            <w:tcW w:w="3063" w:type="dxa"/>
            <w:shd w:val="clear" w:color="auto" w:fill="auto"/>
            <w:vAlign w:val="center"/>
          </w:tcPr>
          <w:p w:rsidR="001A34EC" w:rsidRPr="007C1D5F" w:rsidRDefault="001A34EC" w:rsidP="001A34EC">
            <w:pPr>
              <w:spacing w:before="40" w:after="40"/>
              <w:jc w:val="left"/>
              <w:rPr>
                <w:b/>
                <w:spacing w:val="-2"/>
              </w:rPr>
            </w:pPr>
            <w:r w:rsidRPr="007C1D5F">
              <w:rPr>
                <w:b/>
                <w:spacing w:val="-2"/>
              </w:rPr>
              <w:t>C.1.1 Prosazení rekonstrukce silnice č. II/416</w:t>
            </w:r>
          </w:p>
        </w:tc>
        <w:tc>
          <w:tcPr>
            <w:tcW w:w="1173" w:type="dxa"/>
            <w:vAlign w:val="center"/>
          </w:tcPr>
          <w:p w:rsidR="001A34EC" w:rsidRPr="00A517BF" w:rsidRDefault="001A34EC" w:rsidP="001A34EC">
            <w:pPr>
              <w:spacing w:before="40" w:after="40"/>
              <w:jc w:val="center"/>
            </w:pPr>
            <w:r>
              <w:t>vysoká</w:t>
            </w:r>
          </w:p>
        </w:tc>
        <w:tc>
          <w:tcPr>
            <w:tcW w:w="1014" w:type="dxa"/>
            <w:vAlign w:val="center"/>
          </w:tcPr>
          <w:p w:rsidR="001A34EC" w:rsidRPr="00A517BF" w:rsidRDefault="001A34EC" w:rsidP="001A34EC">
            <w:pPr>
              <w:spacing w:before="40" w:after="40"/>
              <w:jc w:val="center"/>
            </w:pPr>
            <w:r>
              <w:t>2016</w:t>
            </w:r>
          </w:p>
        </w:tc>
        <w:tc>
          <w:tcPr>
            <w:tcW w:w="1486" w:type="dxa"/>
            <w:vAlign w:val="center"/>
          </w:tcPr>
          <w:p w:rsidR="001A34EC" w:rsidRPr="00A517BF" w:rsidRDefault="001A34EC" w:rsidP="001A34EC">
            <w:pPr>
              <w:spacing w:before="40" w:after="40"/>
              <w:jc w:val="center"/>
            </w:pPr>
            <w:r>
              <w:t>starosta</w:t>
            </w:r>
          </w:p>
        </w:tc>
        <w:tc>
          <w:tcPr>
            <w:tcW w:w="972" w:type="dxa"/>
            <w:vAlign w:val="center"/>
          </w:tcPr>
          <w:p w:rsidR="001A34EC" w:rsidRPr="00A517BF" w:rsidRDefault="001A34EC" w:rsidP="001A34EC">
            <w:pPr>
              <w:spacing w:before="40" w:after="40"/>
              <w:jc w:val="center"/>
            </w:pPr>
            <w:r>
              <w:t>–</w:t>
            </w:r>
          </w:p>
        </w:tc>
        <w:tc>
          <w:tcPr>
            <w:tcW w:w="1504" w:type="dxa"/>
            <w:vAlign w:val="center"/>
          </w:tcPr>
          <w:p w:rsidR="001A34EC" w:rsidRDefault="001A34EC" w:rsidP="001A34EC">
            <w:pPr>
              <w:spacing w:before="40" w:after="40"/>
              <w:jc w:val="center"/>
            </w:pPr>
            <w:r>
              <w:t>–</w:t>
            </w:r>
          </w:p>
        </w:tc>
      </w:tr>
      <w:tr w:rsidR="001A34EC" w:rsidRPr="00997F29" w:rsidTr="001A34EC">
        <w:trPr>
          <w:trHeight w:val="477"/>
        </w:trPr>
        <w:tc>
          <w:tcPr>
            <w:tcW w:w="9212" w:type="dxa"/>
            <w:gridSpan w:val="6"/>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 xml:space="preserve">Komentář: </w:t>
            </w:r>
            <w:r w:rsidRPr="005B1E5D">
              <w:rPr>
                <w:i/>
                <w:lang w:eastAsia="cs-CZ"/>
              </w:rPr>
              <w:t>V případě realizace nutné počítat s návaznými náklady pro obec: zejména napojení obecní infrastruktury, příp. rekonstrukce ostrůvků autobusových zastávek</w:t>
            </w:r>
            <w:r>
              <w:rPr>
                <w:i/>
                <w:lang w:eastAsia="cs-CZ"/>
              </w:rPr>
              <w:t xml:space="preserve"> (viz aktivita C.2.6).</w:t>
            </w:r>
          </w:p>
        </w:tc>
      </w:tr>
      <w:tr w:rsidR="001A34EC" w:rsidRPr="00997F29" w:rsidTr="001A34EC">
        <w:trPr>
          <w:trHeight w:val="255"/>
        </w:trPr>
        <w:tc>
          <w:tcPr>
            <w:tcW w:w="3063" w:type="dxa"/>
            <w:shd w:val="clear" w:color="auto" w:fill="auto"/>
            <w:vAlign w:val="center"/>
          </w:tcPr>
          <w:p w:rsidR="001A34EC" w:rsidRPr="00305AA3" w:rsidRDefault="00C327B8" w:rsidP="001A34EC">
            <w:pPr>
              <w:spacing w:before="40" w:after="40"/>
              <w:jc w:val="left"/>
              <w:rPr>
                <w:b/>
              </w:rPr>
            </w:pPr>
            <w:bookmarkStart w:id="54" w:name="OLE_LINK3"/>
            <w:r>
              <w:rPr>
                <w:b/>
              </w:rPr>
              <w:t xml:space="preserve">C.1.2 </w:t>
            </w:r>
            <w:r w:rsidR="001A34EC">
              <w:rPr>
                <w:b/>
              </w:rPr>
              <w:t>Omezování negativních dopadů kamionové dopravy</w:t>
            </w:r>
            <w:bookmarkEnd w:id="54"/>
          </w:p>
        </w:tc>
        <w:tc>
          <w:tcPr>
            <w:tcW w:w="1173" w:type="dxa"/>
            <w:vAlign w:val="center"/>
          </w:tcPr>
          <w:p w:rsidR="001A34EC" w:rsidRPr="006A2148" w:rsidRDefault="001A34EC" w:rsidP="001A34EC">
            <w:pPr>
              <w:spacing w:before="40" w:after="40"/>
              <w:jc w:val="center"/>
            </w:pPr>
            <w:r>
              <w:t>vysoká</w:t>
            </w:r>
          </w:p>
        </w:tc>
        <w:tc>
          <w:tcPr>
            <w:tcW w:w="1014" w:type="dxa"/>
            <w:vAlign w:val="center"/>
          </w:tcPr>
          <w:p w:rsidR="001A34EC" w:rsidRPr="006A2148" w:rsidRDefault="001A34EC" w:rsidP="001A34EC">
            <w:pPr>
              <w:spacing w:before="40" w:after="40"/>
              <w:ind w:left="-57" w:right="-57"/>
              <w:jc w:val="center"/>
            </w:pPr>
            <w:r>
              <w:t>průběžně</w:t>
            </w:r>
          </w:p>
        </w:tc>
        <w:tc>
          <w:tcPr>
            <w:tcW w:w="1486" w:type="dxa"/>
            <w:vAlign w:val="center"/>
          </w:tcPr>
          <w:p w:rsidR="001A34EC" w:rsidRPr="006A2148" w:rsidRDefault="001A34EC" w:rsidP="001A34EC">
            <w:pPr>
              <w:spacing w:before="40" w:after="40"/>
              <w:jc w:val="center"/>
            </w:pPr>
            <w:r>
              <w:t>starosta</w:t>
            </w:r>
          </w:p>
        </w:tc>
        <w:tc>
          <w:tcPr>
            <w:tcW w:w="972" w:type="dxa"/>
            <w:vAlign w:val="center"/>
          </w:tcPr>
          <w:p w:rsidR="001A34EC" w:rsidRPr="005B1E5D" w:rsidRDefault="001A34EC" w:rsidP="001A34EC">
            <w:pPr>
              <w:spacing w:before="40" w:after="40"/>
              <w:jc w:val="center"/>
              <w:rPr>
                <w:rFonts w:ascii="Times New Roman" w:hAnsi="Times New Roman" w:cs="Times New Roman"/>
              </w:rPr>
            </w:pPr>
            <w:r>
              <w:rPr>
                <w:rFonts w:ascii="Times New Roman" w:hAnsi="Times New Roman" w:cs="Times New Roman"/>
              </w:rPr>
              <w:t>–</w:t>
            </w:r>
          </w:p>
        </w:tc>
        <w:tc>
          <w:tcPr>
            <w:tcW w:w="1504" w:type="dxa"/>
            <w:vAlign w:val="center"/>
          </w:tcPr>
          <w:p w:rsidR="001A34EC" w:rsidRDefault="001A34EC" w:rsidP="001A34EC">
            <w:pPr>
              <w:spacing w:before="40" w:after="40"/>
              <w:jc w:val="center"/>
            </w:pPr>
            <w:r>
              <w:t>–</w:t>
            </w:r>
          </w:p>
        </w:tc>
      </w:tr>
      <w:tr w:rsidR="001A34EC" w:rsidRPr="00997F29" w:rsidTr="001A34EC">
        <w:trPr>
          <w:trHeight w:val="255"/>
        </w:trPr>
        <w:tc>
          <w:tcPr>
            <w:tcW w:w="9212" w:type="dxa"/>
            <w:gridSpan w:val="6"/>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Komentář:</w:t>
            </w:r>
            <w:r>
              <w:t xml:space="preserve"> D</w:t>
            </w:r>
            <w:r w:rsidRPr="005B1E5D">
              <w:rPr>
                <w:i/>
                <w:lang w:eastAsia="cs-CZ"/>
              </w:rPr>
              <w:t xml:space="preserve">le možností </w:t>
            </w:r>
            <w:r>
              <w:rPr>
                <w:i/>
                <w:lang w:eastAsia="cs-CZ"/>
              </w:rPr>
              <w:t>zákona o pozemních komunikacích. Zákaz tranzitu (zkracování mezi dálnicemi D2 a D1, či I/50), zpomalení.  Posílení kontrol rychlosti a váhy kamionů.</w:t>
            </w:r>
          </w:p>
        </w:tc>
      </w:tr>
    </w:tbl>
    <w:p w:rsidR="001A34EC" w:rsidRDefault="001A34EC" w:rsidP="001A34EC"/>
    <w:p w:rsidR="001A34EC" w:rsidRDefault="001A34EC" w:rsidP="001A34EC">
      <w:pPr>
        <w:rPr>
          <w:b/>
        </w:rPr>
      </w:pPr>
      <w:r>
        <w:rPr>
          <w:b/>
        </w:rPr>
        <w:t>C.2 Modernizace obecní dopravní infrastruktury</w:t>
      </w:r>
      <w:r>
        <w:rPr>
          <w:rStyle w:val="Znakapoznpodarou"/>
          <w:b/>
        </w:rPr>
        <w:footnoteReference w:id="16"/>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63"/>
        <w:gridCol w:w="1173"/>
        <w:gridCol w:w="1014"/>
        <w:gridCol w:w="1486"/>
        <w:gridCol w:w="42"/>
        <w:gridCol w:w="930"/>
        <w:gridCol w:w="1504"/>
      </w:tblGrid>
      <w:tr w:rsidR="001A34EC" w:rsidRPr="005A5688" w:rsidTr="001A34EC">
        <w:trPr>
          <w:trHeight w:val="255"/>
          <w:tblHeader/>
        </w:trPr>
        <w:tc>
          <w:tcPr>
            <w:tcW w:w="3063" w:type="dxa"/>
            <w:tcBorders>
              <w:top w:val="single" w:sz="4" w:space="0" w:color="auto"/>
              <w:left w:val="single" w:sz="4" w:space="0" w:color="auto"/>
              <w:bottom w:val="single" w:sz="4" w:space="0" w:color="auto"/>
              <w:right w:val="single" w:sz="4" w:space="0" w:color="auto"/>
            </w:tcBorders>
            <w:shd w:val="clear" w:color="auto" w:fill="6DD9FF"/>
            <w:vAlign w:val="center"/>
            <w:hideMark/>
          </w:tcPr>
          <w:p w:rsidR="001A34EC" w:rsidRPr="00E92BC4" w:rsidRDefault="001A34EC" w:rsidP="001A34EC">
            <w:pPr>
              <w:pStyle w:val="Texttabulka"/>
              <w:spacing w:before="40" w:after="40"/>
              <w:rPr>
                <w:b/>
                <w:lang w:eastAsia="cs-CZ"/>
              </w:rPr>
            </w:pPr>
            <w:r w:rsidRPr="00E92BC4">
              <w:rPr>
                <w:b/>
                <w:lang w:eastAsia="cs-CZ"/>
              </w:rPr>
              <w:t>Název aktivity</w:t>
            </w:r>
          </w:p>
        </w:tc>
        <w:tc>
          <w:tcPr>
            <w:tcW w:w="1173" w:type="dxa"/>
            <w:tcBorders>
              <w:top w:val="single" w:sz="4" w:space="0" w:color="auto"/>
              <w:left w:val="single" w:sz="4" w:space="0" w:color="auto"/>
              <w:bottom w:val="single" w:sz="4" w:space="0" w:color="auto"/>
              <w:right w:val="single" w:sz="4" w:space="0" w:color="auto"/>
            </w:tcBorders>
            <w:shd w:val="clear" w:color="auto" w:fill="6DD9FF"/>
            <w:vAlign w:val="center"/>
          </w:tcPr>
          <w:p w:rsidR="001A34EC" w:rsidRPr="00E92BC4" w:rsidRDefault="001A34EC" w:rsidP="001A34EC">
            <w:pPr>
              <w:pStyle w:val="Texttabulka"/>
              <w:spacing w:before="40" w:after="40"/>
              <w:rPr>
                <w:b/>
                <w:lang w:eastAsia="cs-CZ"/>
              </w:rPr>
            </w:pPr>
            <w:r w:rsidRPr="00E92BC4">
              <w:rPr>
                <w:b/>
                <w:lang w:eastAsia="cs-CZ"/>
              </w:rPr>
              <w:t>Důležitost</w:t>
            </w:r>
          </w:p>
        </w:tc>
        <w:tc>
          <w:tcPr>
            <w:tcW w:w="1014" w:type="dxa"/>
            <w:tcBorders>
              <w:top w:val="single" w:sz="4" w:space="0" w:color="auto"/>
              <w:left w:val="single" w:sz="4" w:space="0" w:color="auto"/>
              <w:bottom w:val="single" w:sz="4" w:space="0" w:color="auto"/>
              <w:right w:val="single" w:sz="4" w:space="0" w:color="auto"/>
            </w:tcBorders>
            <w:shd w:val="clear" w:color="auto" w:fill="6DD9FF"/>
            <w:vAlign w:val="center"/>
          </w:tcPr>
          <w:p w:rsidR="001A34EC" w:rsidRPr="00E92BC4" w:rsidRDefault="001A34EC" w:rsidP="001A34EC">
            <w:pPr>
              <w:pStyle w:val="Texttabulka"/>
              <w:spacing w:before="40" w:after="40"/>
              <w:rPr>
                <w:b/>
                <w:lang w:eastAsia="cs-CZ"/>
              </w:rPr>
            </w:pPr>
            <w:r w:rsidRPr="00E92BC4">
              <w:rPr>
                <w:b/>
                <w:lang w:eastAsia="cs-CZ"/>
              </w:rPr>
              <w:t>Termíny</w:t>
            </w:r>
          </w:p>
        </w:tc>
        <w:tc>
          <w:tcPr>
            <w:tcW w:w="1486" w:type="dxa"/>
            <w:tcBorders>
              <w:top w:val="single" w:sz="4" w:space="0" w:color="auto"/>
              <w:left w:val="single" w:sz="4" w:space="0" w:color="auto"/>
              <w:bottom w:val="single" w:sz="4" w:space="0" w:color="auto"/>
              <w:right w:val="single" w:sz="4" w:space="0" w:color="auto"/>
            </w:tcBorders>
            <w:shd w:val="clear" w:color="auto" w:fill="6DD9FF"/>
            <w:vAlign w:val="center"/>
          </w:tcPr>
          <w:p w:rsidR="001A34EC" w:rsidRPr="00E92BC4" w:rsidRDefault="001A34EC" w:rsidP="001A34EC">
            <w:pPr>
              <w:pStyle w:val="Texttabulka"/>
              <w:spacing w:before="40" w:after="40"/>
              <w:rPr>
                <w:b/>
                <w:lang w:eastAsia="cs-CZ"/>
              </w:rPr>
            </w:pPr>
            <w:r w:rsidRPr="00E92BC4">
              <w:rPr>
                <w:b/>
                <w:lang w:eastAsia="cs-CZ"/>
              </w:rPr>
              <w:t>Odpovědnost</w:t>
            </w:r>
          </w:p>
        </w:tc>
        <w:tc>
          <w:tcPr>
            <w:tcW w:w="972" w:type="dxa"/>
            <w:gridSpan w:val="2"/>
            <w:tcBorders>
              <w:top w:val="single" w:sz="4" w:space="0" w:color="auto"/>
              <w:left w:val="single" w:sz="4" w:space="0" w:color="auto"/>
              <w:bottom w:val="single" w:sz="4" w:space="0" w:color="auto"/>
              <w:right w:val="single" w:sz="4" w:space="0" w:color="auto"/>
            </w:tcBorders>
            <w:shd w:val="clear" w:color="auto" w:fill="6DD9FF"/>
            <w:vAlign w:val="center"/>
          </w:tcPr>
          <w:p w:rsidR="001A34EC" w:rsidRPr="00E92BC4" w:rsidRDefault="001A34EC" w:rsidP="001A34EC">
            <w:pPr>
              <w:pStyle w:val="Texttabulka"/>
              <w:spacing w:before="40" w:after="40"/>
              <w:rPr>
                <w:b/>
                <w:lang w:eastAsia="cs-CZ"/>
              </w:rPr>
            </w:pPr>
            <w:r w:rsidRPr="00E92BC4">
              <w:rPr>
                <w:b/>
                <w:lang w:eastAsia="cs-CZ"/>
              </w:rPr>
              <w:t>Náklady</w:t>
            </w:r>
          </w:p>
          <w:p w:rsidR="001A34EC" w:rsidRPr="00E92BC4" w:rsidRDefault="001A34EC" w:rsidP="001A34EC">
            <w:pPr>
              <w:pStyle w:val="Texttabulka"/>
              <w:spacing w:before="40" w:after="40"/>
              <w:rPr>
                <w:b/>
                <w:lang w:eastAsia="cs-CZ"/>
              </w:rPr>
            </w:pPr>
            <w:r w:rsidRPr="00E92BC4">
              <w:rPr>
                <w:b/>
                <w:lang w:eastAsia="cs-CZ"/>
              </w:rPr>
              <w:t>(v tis.)</w:t>
            </w:r>
          </w:p>
        </w:tc>
        <w:tc>
          <w:tcPr>
            <w:tcW w:w="1504" w:type="dxa"/>
            <w:tcBorders>
              <w:top w:val="single" w:sz="4" w:space="0" w:color="auto"/>
              <w:left w:val="single" w:sz="4" w:space="0" w:color="auto"/>
              <w:bottom w:val="single" w:sz="4" w:space="0" w:color="auto"/>
              <w:right w:val="single" w:sz="4" w:space="0" w:color="auto"/>
            </w:tcBorders>
            <w:shd w:val="clear" w:color="auto" w:fill="6DD9FF"/>
            <w:vAlign w:val="center"/>
          </w:tcPr>
          <w:p w:rsidR="001A34EC" w:rsidRPr="00E92BC4" w:rsidRDefault="001A34EC" w:rsidP="001A34EC">
            <w:pPr>
              <w:pStyle w:val="Texttabulka"/>
              <w:spacing w:before="40" w:after="40"/>
              <w:rPr>
                <w:b/>
                <w:lang w:eastAsia="cs-CZ"/>
              </w:rPr>
            </w:pPr>
            <w:r w:rsidRPr="00E92BC4">
              <w:rPr>
                <w:b/>
                <w:lang w:eastAsia="cs-CZ"/>
              </w:rPr>
              <w:t>Zdroje financování</w:t>
            </w:r>
          </w:p>
        </w:tc>
      </w:tr>
      <w:tr w:rsidR="001A34EC" w:rsidRPr="00997F29" w:rsidTr="001A34EC">
        <w:trPr>
          <w:trHeight w:val="255"/>
        </w:trPr>
        <w:tc>
          <w:tcPr>
            <w:tcW w:w="3063" w:type="dxa"/>
            <w:shd w:val="clear" w:color="auto" w:fill="auto"/>
            <w:vAlign w:val="center"/>
          </w:tcPr>
          <w:p w:rsidR="001A34EC" w:rsidRPr="00305AA3" w:rsidRDefault="001A34EC" w:rsidP="001A34EC">
            <w:pPr>
              <w:spacing w:before="40" w:after="40"/>
              <w:jc w:val="left"/>
              <w:rPr>
                <w:b/>
              </w:rPr>
            </w:pPr>
            <w:r>
              <w:rPr>
                <w:b/>
              </w:rPr>
              <w:t xml:space="preserve">C.2.1 </w:t>
            </w:r>
            <w:r w:rsidRPr="00E92619">
              <w:rPr>
                <w:b/>
              </w:rPr>
              <w:t>Vybudován</w:t>
            </w:r>
            <w:r>
              <w:rPr>
                <w:b/>
              </w:rPr>
              <w:t xml:space="preserve">í místní komunikace na </w:t>
            </w:r>
            <w:proofErr w:type="spellStart"/>
            <w:r>
              <w:rPr>
                <w:b/>
              </w:rPr>
              <w:t>Šanhaji</w:t>
            </w:r>
            <w:proofErr w:type="spellEnd"/>
            <w:r>
              <w:rPr>
                <w:b/>
              </w:rPr>
              <w:t xml:space="preserve"> </w:t>
            </w:r>
          </w:p>
        </w:tc>
        <w:tc>
          <w:tcPr>
            <w:tcW w:w="1173" w:type="dxa"/>
            <w:vAlign w:val="center"/>
          </w:tcPr>
          <w:p w:rsidR="001A34EC" w:rsidRPr="00A517BF" w:rsidRDefault="001A34EC" w:rsidP="001A34EC">
            <w:pPr>
              <w:spacing w:before="40" w:after="40"/>
              <w:jc w:val="center"/>
            </w:pPr>
            <w:r>
              <w:t>vysoká</w:t>
            </w:r>
          </w:p>
        </w:tc>
        <w:tc>
          <w:tcPr>
            <w:tcW w:w="1014" w:type="dxa"/>
            <w:vAlign w:val="center"/>
          </w:tcPr>
          <w:p w:rsidR="001A34EC" w:rsidRPr="00A517BF" w:rsidRDefault="001A34EC" w:rsidP="001A34EC">
            <w:pPr>
              <w:spacing w:before="40" w:after="40"/>
              <w:jc w:val="center"/>
            </w:pPr>
            <w:r>
              <w:t>2016</w:t>
            </w:r>
          </w:p>
        </w:tc>
        <w:tc>
          <w:tcPr>
            <w:tcW w:w="1486" w:type="dxa"/>
            <w:vAlign w:val="center"/>
          </w:tcPr>
          <w:p w:rsidR="001A34EC" w:rsidRPr="00A517BF" w:rsidRDefault="001A34EC" w:rsidP="001A34EC">
            <w:pPr>
              <w:spacing w:before="40" w:after="40"/>
              <w:jc w:val="center"/>
            </w:pPr>
            <w:r>
              <w:t>starosta</w:t>
            </w:r>
          </w:p>
        </w:tc>
        <w:tc>
          <w:tcPr>
            <w:tcW w:w="972" w:type="dxa"/>
            <w:gridSpan w:val="2"/>
            <w:vAlign w:val="center"/>
          </w:tcPr>
          <w:p w:rsidR="001A34EC" w:rsidRPr="00A517BF" w:rsidRDefault="001A34EC" w:rsidP="001A34EC">
            <w:pPr>
              <w:spacing w:before="40" w:after="40"/>
              <w:jc w:val="center"/>
            </w:pPr>
            <w:r>
              <w:t>3500</w:t>
            </w:r>
          </w:p>
        </w:tc>
        <w:tc>
          <w:tcPr>
            <w:tcW w:w="1504" w:type="dxa"/>
            <w:vAlign w:val="center"/>
          </w:tcPr>
          <w:p w:rsidR="001A34EC" w:rsidRDefault="001A34EC" w:rsidP="001A34EC">
            <w:pPr>
              <w:spacing w:before="40" w:after="40"/>
              <w:jc w:val="center"/>
            </w:pPr>
            <w:r>
              <w:t>vlastní / dotace</w:t>
            </w:r>
          </w:p>
        </w:tc>
      </w:tr>
      <w:tr w:rsidR="001A34EC" w:rsidRPr="00997F29"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 xml:space="preserve">Komentář: </w:t>
            </w:r>
            <w:r w:rsidR="00C327B8">
              <w:rPr>
                <w:i/>
                <w:lang w:eastAsia="cs-CZ"/>
              </w:rPr>
              <w:t xml:space="preserve">Komunikace 22c (212 m), celkem včetně točny cca 250 m. </w:t>
            </w:r>
            <w:r w:rsidRPr="00E92619">
              <w:rPr>
                <w:i/>
                <w:lang w:eastAsia="cs-CZ"/>
              </w:rPr>
              <w:t>četně položení optického kabelu a dobudování dešťové kanalizace.</w:t>
            </w:r>
            <w:r>
              <w:rPr>
                <w:i/>
                <w:lang w:eastAsia="cs-CZ"/>
              </w:rPr>
              <w:t xml:space="preserve"> Zkusit požádat o dotaci na MMR.</w:t>
            </w:r>
          </w:p>
        </w:tc>
      </w:tr>
      <w:tr w:rsidR="001A34EC" w:rsidRPr="00997F29" w:rsidTr="001A34EC">
        <w:trPr>
          <w:trHeight w:val="255"/>
        </w:trPr>
        <w:tc>
          <w:tcPr>
            <w:tcW w:w="3063" w:type="dxa"/>
            <w:shd w:val="clear" w:color="auto" w:fill="auto"/>
            <w:vAlign w:val="center"/>
          </w:tcPr>
          <w:p w:rsidR="001A34EC" w:rsidRPr="00305AA3" w:rsidRDefault="001A34EC" w:rsidP="001A34EC">
            <w:pPr>
              <w:spacing w:before="40" w:after="40"/>
              <w:jc w:val="left"/>
              <w:rPr>
                <w:b/>
              </w:rPr>
            </w:pPr>
            <w:r>
              <w:rPr>
                <w:b/>
              </w:rPr>
              <w:t xml:space="preserve">C.2.2 </w:t>
            </w:r>
            <w:r w:rsidRPr="00E92619">
              <w:rPr>
                <w:b/>
              </w:rPr>
              <w:t>Rekonst</w:t>
            </w:r>
            <w:r>
              <w:rPr>
                <w:b/>
              </w:rPr>
              <w:t>rukce místní komunikace v Koutě</w:t>
            </w:r>
          </w:p>
        </w:tc>
        <w:tc>
          <w:tcPr>
            <w:tcW w:w="1173" w:type="dxa"/>
            <w:vAlign w:val="center"/>
          </w:tcPr>
          <w:p w:rsidR="001A34EC" w:rsidRPr="006A2148" w:rsidRDefault="001A34EC" w:rsidP="001A34EC">
            <w:pPr>
              <w:spacing w:before="40" w:after="40"/>
              <w:jc w:val="center"/>
            </w:pPr>
            <w:r>
              <w:t>střední</w:t>
            </w:r>
          </w:p>
        </w:tc>
        <w:tc>
          <w:tcPr>
            <w:tcW w:w="1014" w:type="dxa"/>
            <w:vAlign w:val="center"/>
          </w:tcPr>
          <w:p w:rsidR="001A34EC" w:rsidRPr="006A2148" w:rsidRDefault="001A34EC" w:rsidP="001A34EC">
            <w:pPr>
              <w:spacing w:before="40" w:after="40"/>
              <w:jc w:val="center"/>
            </w:pPr>
            <w:r>
              <w:t>2016–2017</w:t>
            </w:r>
          </w:p>
        </w:tc>
        <w:tc>
          <w:tcPr>
            <w:tcW w:w="1486" w:type="dxa"/>
            <w:vAlign w:val="center"/>
          </w:tcPr>
          <w:p w:rsidR="001A34EC" w:rsidRPr="006A2148" w:rsidRDefault="001A34EC" w:rsidP="001A34EC">
            <w:pPr>
              <w:spacing w:before="40" w:after="40"/>
              <w:jc w:val="center"/>
            </w:pPr>
            <w:r>
              <w:t>starosta</w:t>
            </w:r>
          </w:p>
        </w:tc>
        <w:tc>
          <w:tcPr>
            <w:tcW w:w="972" w:type="dxa"/>
            <w:gridSpan w:val="2"/>
            <w:vAlign w:val="center"/>
          </w:tcPr>
          <w:p w:rsidR="001A34EC" w:rsidRPr="006A2148" w:rsidRDefault="001A34EC" w:rsidP="001A34EC">
            <w:pPr>
              <w:spacing w:before="40" w:after="40"/>
              <w:jc w:val="center"/>
            </w:pPr>
            <w:r>
              <w:t>2000</w:t>
            </w:r>
          </w:p>
        </w:tc>
        <w:tc>
          <w:tcPr>
            <w:tcW w:w="1504" w:type="dxa"/>
            <w:vAlign w:val="center"/>
          </w:tcPr>
          <w:p w:rsidR="001A34EC" w:rsidRDefault="001A34EC" w:rsidP="001A34EC">
            <w:pPr>
              <w:spacing w:before="40" w:after="40"/>
              <w:jc w:val="center"/>
            </w:pPr>
            <w:r>
              <w:t>vlastní / dotace</w:t>
            </w:r>
          </w:p>
        </w:tc>
      </w:tr>
      <w:tr w:rsidR="001A34EC" w:rsidRPr="00997F29"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 xml:space="preserve">Komentář: </w:t>
            </w:r>
            <w:r w:rsidR="00C327B8">
              <w:rPr>
                <w:i/>
                <w:lang w:eastAsia="cs-CZ"/>
              </w:rPr>
              <w:t xml:space="preserve">Komunikace 13c (174 m). </w:t>
            </w:r>
            <w:r w:rsidRPr="00E92619">
              <w:rPr>
                <w:i/>
                <w:lang w:eastAsia="cs-CZ"/>
              </w:rPr>
              <w:t>Projekt 2016, realizace 2017. Hrubý odhad nákladů. Součástí projektu bude vybudování parkovacích míst v prostoru před farou, příp. i jinde.</w:t>
            </w:r>
            <w:r>
              <w:rPr>
                <w:i/>
                <w:lang w:eastAsia="cs-CZ"/>
              </w:rPr>
              <w:t xml:space="preserve"> Zkusit požádat o dotaci na MMR.</w:t>
            </w:r>
          </w:p>
        </w:tc>
      </w:tr>
      <w:tr w:rsidR="001A34EC" w:rsidRPr="00997F29" w:rsidTr="001A34EC">
        <w:trPr>
          <w:trHeight w:val="255"/>
        </w:trPr>
        <w:tc>
          <w:tcPr>
            <w:tcW w:w="3063" w:type="dxa"/>
            <w:shd w:val="clear" w:color="auto" w:fill="auto"/>
            <w:vAlign w:val="center"/>
          </w:tcPr>
          <w:p w:rsidR="001A34EC" w:rsidRPr="00305AA3" w:rsidRDefault="001A34EC" w:rsidP="007A05E9">
            <w:pPr>
              <w:spacing w:before="40" w:after="40"/>
              <w:jc w:val="left"/>
              <w:rPr>
                <w:b/>
              </w:rPr>
            </w:pPr>
            <w:r>
              <w:rPr>
                <w:b/>
              </w:rPr>
              <w:t xml:space="preserve">C.2.3 </w:t>
            </w:r>
            <w:r w:rsidRPr="00E92619">
              <w:rPr>
                <w:b/>
              </w:rPr>
              <w:t>Rekonstrukce</w:t>
            </w:r>
            <w:r>
              <w:rPr>
                <w:b/>
              </w:rPr>
              <w:t xml:space="preserve"> místní</w:t>
            </w:r>
            <w:r w:rsidR="007A05E9">
              <w:rPr>
                <w:b/>
              </w:rPr>
              <w:t>ch</w:t>
            </w:r>
            <w:r>
              <w:rPr>
                <w:b/>
              </w:rPr>
              <w:t xml:space="preserve"> komunikac</w:t>
            </w:r>
            <w:r w:rsidR="007A05E9">
              <w:rPr>
                <w:b/>
              </w:rPr>
              <w:t>í</w:t>
            </w:r>
            <w:r>
              <w:rPr>
                <w:b/>
              </w:rPr>
              <w:t xml:space="preserve"> na Zahradech</w:t>
            </w:r>
          </w:p>
        </w:tc>
        <w:tc>
          <w:tcPr>
            <w:tcW w:w="1173" w:type="dxa"/>
            <w:vAlign w:val="center"/>
          </w:tcPr>
          <w:p w:rsidR="001A34EC" w:rsidRPr="00C54B4F" w:rsidRDefault="001A34EC" w:rsidP="001A34EC">
            <w:pPr>
              <w:spacing w:before="40" w:after="40"/>
              <w:jc w:val="center"/>
            </w:pPr>
            <w:r>
              <w:t>střední</w:t>
            </w:r>
          </w:p>
        </w:tc>
        <w:tc>
          <w:tcPr>
            <w:tcW w:w="1014" w:type="dxa"/>
            <w:vAlign w:val="center"/>
          </w:tcPr>
          <w:p w:rsidR="001A34EC" w:rsidRPr="00C54B4F" w:rsidRDefault="001A34EC" w:rsidP="001A34EC">
            <w:pPr>
              <w:spacing w:before="40" w:after="40"/>
              <w:jc w:val="center"/>
            </w:pPr>
            <w:r>
              <w:t>2019–2020</w:t>
            </w:r>
          </w:p>
        </w:tc>
        <w:tc>
          <w:tcPr>
            <w:tcW w:w="1528" w:type="dxa"/>
            <w:gridSpan w:val="2"/>
            <w:vAlign w:val="center"/>
          </w:tcPr>
          <w:p w:rsidR="001A34EC" w:rsidRPr="00C54B4F" w:rsidRDefault="001A34EC" w:rsidP="001A34EC">
            <w:pPr>
              <w:spacing w:before="40" w:after="40"/>
              <w:jc w:val="center"/>
            </w:pPr>
            <w:r>
              <w:t>starosta</w:t>
            </w:r>
          </w:p>
        </w:tc>
        <w:tc>
          <w:tcPr>
            <w:tcW w:w="930" w:type="dxa"/>
            <w:vAlign w:val="center"/>
          </w:tcPr>
          <w:p w:rsidR="001A34EC" w:rsidRPr="00C54B4F" w:rsidRDefault="001A34EC" w:rsidP="001A34EC">
            <w:pPr>
              <w:spacing w:before="40" w:after="40"/>
              <w:jc w:val="center"/>
            </w:pPr>
            <w:r>
              <w:t>?</w:t>
            </w:r>
          </w:p>
        </w:tc>
        <w:tc>
          <w:tcPr>
            <w:tcW w:w="1504" w:type="dxa"/>
            <w:vAlign w:val="center"/>
          </w:tcPr>
          <w:p w:rsidR="001A34EC" w:rsidRDefault="001A34EC" w:rsidP="001A34EC">
            <w:pPr>
              <w:spacing w:before="40" w:after="40"/>
              <w:jc w:val="center"/>
            </w:pPr>
            <w:r>
              <w:t>vlastní</w:t>
            </w:r>
          </w:p>
        </w:tc>
      </w:tr>
      <w:tr w:rsidR="001A34EC" w:rsidRPr="00997F29" w:rsidTr="001A34EC">
        <w:trPr>
          <w:trHeight w:val="255"/>
        </w:trPr>
        <w:tc>
          <w:tcPr>
            <w:tcW w:w="9212" w:type="dxa"/>
            <w:gridSpan w:val="7"/>
            <w:shd w:val="clear" w:color="auto" w:fill="auto"/>
            <w:vAlign w:val="center"/>
          </w:tcPr>
          <w:p w:rsidR="001A34EC" w:rsidRPr="008A1B5E" w:rsidRDefault="001A34EC" w:rsidP="007A05E9">
            <w:pPr>
              <w:pStyle w:val="Texttabulka"/>
              <w:spacing w:before="40" w:after="40"/>
              <w:jc w:val="both"/>
              <w:rPr>
                <w:i/>
                <w:lang w:eastAsia="cs-CZ"/>
              </w:rPr>
            </w:pPr>
            <w:r>
              <w:rPr>
                <w:i/>
                <w:lang w:eastAsia="cs-CZ"/>
              </w:rPr>
              <w:t>Komentář:</w:t>
            </w:r>
            <w:r w:rsidR="007A05E9">
              <w:rPr>
                <w:i/>
                <w:lang w:eastAsia="cs-CZ"/>
              </w:rPr>
              <w:t xml:space="preserve"> Komunikace 16</w:t>
            </w:r>
            <w:r w:rsidR="00C327B8">
              <w:rPr>
                <w:i/>
                <w:lang w:eastAsia="cs-CZ"/>
              </w:rPr>
              <w:t>c – 21c</w:t>
            </w:r>
            <w:r w:rsidR="007A05E9">
              <w:rPr>
                <w:i/>
                <w:lang w:eastAsia="cs-CZ"/>
              </w:rPr>
              <w:t xml:space="preserve"> (504 m), </w:t>
            </w:r>
            <w:r w:rsidR="001844BA">
              <w:rPr>
                <w:i/>
                <w:lang w:eastAsia="cs-CZ"/>
              </w:rPr>
              <w:t xml:space="preserve">dobudování </w:t>
            </w:r>
            <w:r w:rsidR="007A05E9">
              <w:rPr>
                <w:i/>
                <w:lang w:eastAsia="cs-CZ"/>
              </w:rPr>
              <w:t>U9 a U10 (</w:t>
            </w:r>
            <w:r w:rsidR="00C327B8">
              <w:rPr>
                <w:i/>
                <w:lang w:eastAsia="cs-CZ"/>
              </w:rPr>
              <w:t>175 m).</w:t>
            </w:r>
          </w:p>
        </w:tc>
      </w:tr>
      <w:tr w:rsidR="001A34EC" w:rsidRPr="00997F29" w:rsidTr="001A34EC">
        <w:trPr>
          <w:trHeight w:val="255"/>
        </w:trPr>
        <w:tc>
          <w:tcPr>
            <w:tcW w:w="3063" w:type="dxa"/>
            <w:shd w:val="clear" w:color="auto" w:fill="auto"/>
            <w:vAlign w:val="center"/>
            <w:hideMark/>
          </w:tcPr>
          <w:p w:rsidR="001A34EC" w:rsidRPr="00305AA3" w:rsidRDefault="001A34EC" w:rsidP="001A34EC">
            <w:pPr>
              <w:spacing w:before="40" w:after="40"/>
              <w:jc w:val="left"/>
              <w:rPr>
                <w:b/>
              </w:rPr>
            </w:pPr>
            <w:r>
              <w:rPr>
                <w:b/>
              </w:rPr>
              <w:t>C.2.4 Přebudování přechodu pro chodce na návsi</w:t>
            </w:r>
          </w:p>
        </w:tc>
        <w:tc>
          <w:tcPr>
            <w:tcW w:w="1173" w:type="dxa"/>
            <w:vAlign w:val="center"/>
          </w:tcPr>
          <w:p w:rsidR="001A34EC" w:rsidRPr="00514F84" w:rsidRDefault="001A34EC" w:rsidP="001A34EC">
            <w:pPr>
              <w:spacing w:before="40" w:after="40"/>
              <w:jc w:val="center"/>
            </w:pPr>
            <w:r>
              <w:t>vysoká</w:t>
            </w:r>
          </w:p>
        </w:tc>
        <w:tc>
          <w:tcPr>
            <w:tcW w:w="1014" w:type="dxa"/>
            <w:vAlign w:val="center"/>
          </w:tcPr>
          <w:p w:rsidR="001A34EC" w:rsidRPr="00514F84" w:rsidRDefault="009470C5" w:rsidP="001A34EC">
            <w:pPr>
              <w:spacing w:before="40" w:after="40"/>
              <w:jc w:val="center"/>
            </w:pPr>
            <w:r>
              <w:t>2016</w:t>
            </w:r>
          </w:p>
        </w:tc>
        <w:tc>
          <w:tcPr>
            <w:tcW w:w="1528" w:type="dxa"/>
            <w:gridSpan w:val="2"/>
            <w:vAlign w:val="center"/>
          </w:tcPr>
          <w:p w:rsidR="001A34EC" w:rsidRPr="00514F84" w:rsidRDefault="001A34EC" w:rsidP="001A34EC">
            <w:pPr>
              <w:spacing w:before="40" w:after="40"/>
              <w:jc w:val="center"/>
            </w:pPr>
            <w:r>
              <w:t>starosta</w:t>
            </w:r>
          </w:p>
        </w:tc>
        <w:tc>
          <w:tcPr>
            <w:tcW w:w="930" w:type="dxa"/>
            <w:vAlign w:val="center"/>
          </w:tcPr>
          <w:p w:rsidR="001A34EC" w:rsidRPr="00514F84" w:rsidRDefault="005F34CF" w:rsidP="001A34EC">
            <w:pPr>
              <w:spacing w:before="40" w:after="40"/>
              <w:jc w:val="center"/>
            </w:pPr>
            <w:r>
              <w:t>220</w:t>
            </w:r>
          </w:p>
        </w:tc>
        <w:tc>
          <w:tcPr>
            <w:tcW w:w="1504" w:type="dxa"/>
            <w:vAlign w:val="center"/>
          </w:tcPr>
          <w:p w:rsidR="001A34EC" w:rsidRDefault="001A34EC" w:rsidP="001A34EC">
            <w:pPr>
              <w:spacing w:before="40" w:after="40"/>
              <w:jc w:val="center"/>
            </w:pPr>
            <w:r>
              <w:t>vlastní</w:t>
            </w:r>
          </w:p>
        </w:tc>
      </w:tr>
      <w:tr w:rsidR="001A34EC" w:rsidRPr="00997F29"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Komentář: Přesun na bezpečnější místo (dále od zatáčky). Osvětlení přechodu.</w:t>
            </w:r>
          </w:p>
        </w:tc>
      </w:tr>
      <w:tr w:rsidR="001A34EC" w:rsidTr="001A34EC">
        <w:trPr>
          <w:trHeight w:val="255"/>
        </w:trPr>
        <w:tc>
          <w:tcPr>
            <w:tcW w:w="3063" w:type="dxa"/>
            <w:shd w:val="clear" w:color="auto" w:fill="auto"/>
            <w:vAlign w:val="center"/>
            <w:hideMark/>
          </w:tcPr>
          <w:p w:rsidR="001A34EC" w:rsidRPr="00305AA3" w:rsidRDefault="001A34EC" w:rsidP="001A34EC">
            <w:pPr>
              <w:keepNext/>
              <w:spacing w:before="40" w:after="40"/>
              <w:jc w:val="left"/>
              <w:rPr>
                <w:b/>
              </w:rPr>
            </w:pPr>
            <w:r>
              <w:rPr>
                <w:b/>
              </w:rPr>
              <w:lastRenderedPageBreak/>
              <w:t xml:space="preserve">C.2.5 </w:t>
            </w:r>
            <w:r w:rsidRPr="00E92619">
              <w:rPr>
                <w:b/>
              </w:rPr>
              <w:t>Dobudování a rekonstrukce chodníků</w:t>
            </w:r>
          </w:p>
        </w:tc>
        <w:tc>
          <w:tcPr>
            <w:tcW w:w="1173" w:type="dxa"/>
            <w:vAlign w:val="center"/>
          </w:tcPr>
          <w:p w:rsidR="001A34EC" w:rsidRPr="007133E1" w:rsidRDefault="001A34EC" w:rsidP="001A34EC">
            <w:pPr>
              <w:keepNext/>
              <w:spacing w:before="40" w:after="40"/>
              <w:jc w:val="center"/>
            </w:pPr>
            <w:r>
              <w:t>nízká</w:t>
            </w:r>
          </w:p>
        </w:tc>
        <w:tc>
          <w:tcPr>
            <w:tcW w:w="1014" w:type="dxa"/>
            <w:vAlign w:val="center"/>
          </w:tcPr>
          <w:p w:rsidR="001A34EC" w:rsidRPr="007133E1" w:rsidRDefault="001A34EC" w:rsidP="001A34EC">
            <w:pPr>
              <w:keepNext/>
              <w:spacing w:before="40" w:after="40"/>
              <w:ind w:left="-57" w:right="-57"/>
              <w:jc w:val="center"/>
            </w:pPr>
            <w:r>
              <w:t>průběžně</w:t>
            </w:r>
          </w:p>
        </w:tc>
        <w:tc>
          <w:tcPr>
            <w:tcW w:w="1528" w:type="dxa"/>
            <w:gridSpan w:val="2"/>
            <w:vAlign w:val="center"/>
          </w:tcPr>
          <w:p w:rsidR="001A34EC" w:rsidRPr="007133E1" w:rsidRDefault="001A34EC" w:rsidP="001A34EC">
            <w:pPr>
              <w:keepNext/>
              <w:spacing w:before="40" w:after="40"/>
              <w:jc w:val="center"/>
            </w:pPr>
            <w:r>
              <w:t>starosta</w:t>
            </w:r>
          </w:p>
        </w:tc>
        <w:tc>
          <w:tcPr>
            <w:tcW w:w="930" w:type="dxa"/>
            <w:vAlign w:val="center"/>
          </w:tcPr>
          <w:p w:rsidR="001A34EC" w:rsidRPr="007133E1" w:rsidRDefault="001A34EC" w:rsidP="001A34EC">
            <w:pPr>
              <w:keepNext/>
              <w:spacing w:before="40" w:after="40"/>
              <w:jc w:val="center"/>
            </w:pPr>
            <w:r>
              <w:t>?</w:t>
            </w:r>
          </w:p>
        </w:tc>
        <w:tc>
          <w:tcPr>
            <w:tcW w:w="1504" w:type="dxa"/>
            <w:vAlign w:val="center"/>
          </w:tcPr>
          <w:p w:rsidR="001A34EC" w:rsidRDefault="001A34EC" w:rsidP="001A34EC">
            <w:pPr>
              <w:keepNext/>
              <w:spacing w:before="40" w:after="40"/>
              <w:jc w:val="center"/>
            </w:pPr>
            <w:r>
              <w:t>vlastní</w:t>
            </w:r>
          </w:p>
        </w:tc>
      </w:tr>
      <w:tr w:rsidR="001A34EC" w:rsidRPr="00E92BC4" w:rsidTr="001A34EC">
        <w:trPr>
          <w:trHeight w:val="255"/>
        </w:trPr>
        <w:tc>
          <w:tcPr>
            <w:tcW w:w="9212" w:type="dxa"/>
            <w:gridSpan w:val="7"/>
            <w:shd w:val="clear" w:color="auto" w:fill="auto"/>
            <w:vAlign w:val="center"/>
          </w:tcPr>
          <w:p w:rsidR="001A34EC" w:rsidRPr="00E92BC4" w:rsidRDefault="001A34EC" w:rsidP="001A34EC">
            <w:pPr>
              <w:pStyle w:val="Texttabulka"/>
              <w:keepNext/>
              <w:spacing w:before="40" w:after="40"/>
              <w:jc w:val="both"/>
              <w:rPr>
                <w:i/>
                <w:lang w:eastAsia="cs-CZ"/>
              </w:rPr>
            </w:pPr>
            <w:r>
              <w:rPr>
                <w:i/>
                <w:lang w:eastAsia="cs-CZ"/>
              </w:rPr>
              <w:t xml:space="preserve">Komentář: </w:t>
            </w:r>
            <w:r w:rsidRPr="00E92619">
              <w:rPr>
                <w:i/>
                <w:lang w:eastAsia="cs-CZ"/>
              </w:rPr>
              <w:t>Dořešení posledních chybějících zbytků. Opravy starších / nevyhovujících úseků.</w:t>
            </w:r>
            <w:r>
              <w:rPr>
                <w:i/>
                <w:lang w:eastAsia="cs-CZ"/>
              </w:rPr>
              <w:t xml:space="preserve"> Např. </w:t>
            </w:r>
            <w:r w:rsidRPr="00924F2B">
              <w:rPr>
                <w:i/>
                <w:lang w:eastAsia="cs-CZ"/>
              </w:rPr>
              <w:t xml:space="preserve">např. od zastávky u mlýna k </w:t>
            </w:r>
            <w:proofErr w:type="spellStart"/>
            <w:r w:rsidRPr="00924F2B">
              <w:rPr>
                <w:i/>
                <w:lang w:eastAsia="cs-CZ"/>
              </w:rPr>
              <w:t>Šanhaji</w:t>
            </w:r>
            <w:proofErr w:type="spellEnd"/>
            <w:r w:rsidRPr="00924F2B">
              <w:rPr>
                <w:i/>
                <w:lang w:eastAsia="cs-CZ"/>
              </w:rPr>
              <w:t xml:space="preserve">, </w:t>
            </w:r>
            <w:r>
              <w:rPr>
                <w:i/>
                <w:lang w:eastAsia="cs-CZ"/>
              </w:rPr>
              <w:t xml:space="preserve">k Újezdu, </w:t>
            </w:r>
            <w:r w:rsidRPr="00924F2B">
              <w:rPr>
                <w:i/>
                <w:lang w:eastAsia="cs-CZ"/>
              </w:rPr>
              <w:t>oprava před Orlovnou</w:t>
            </w:r>
            <w:r>
              <w:rPr>
                <w:i/>
                <w:lang w:eastAsia="cs-CZ"/>
              </w:rPr>
              <w:t>.</w:t>
            </w:r>
          </w:p>
        </w:tc>
      </w:tr>
      <w:tr w:rsidR="001A34EC" w:rsidTr="001A34EC">
        <w:trPr>
          <w:trHeight w:val="255"/>
        </w:trPr>
        <w:tc>
          <w:tcPr>
            <w:tcW w:w="3063" w:type="dxa"/>
            <w:shd w:val="clear" w:color="auto" w:fill="auto"/>
            <w:vAlign w:val="center"/>
            <w:hideMark/>
          </w:tcPr>
          <w:p w:rsidR="001A34EC" w:rsidRPr="00305AA3" w:rsidRDefault="001A34EC" w:rsidP="001A34EC">
            <w:pPr>
              <w:spacing w:before="40" w:after="40"/>
              <w:jc w:val="left"/>
              <w:rPr>
                <w:b/>
              </w:rPr>
            </w:pPr>
            <w:r>
              <w:rPr>
                <w:b/>
              </w:rPr>
              <w:t>C.2.6 Oprava zálivů zastávek</w:t>
            </w:r>
          </w:p>
        </w:tc>
        <w:tc>
          <w:tcPr>
            <w:tcW w:w="1173" w:type="dxa"/>
            <w:vAlign w:val="center"/>
          </w:tcPr>
          <w:p w:rsidR="001A34EC" w:rsidRPr="007133E1" w:rsidRDefault="001A34EC" w:rsidP="001A34EC">
            <w:pPr>
              <w:spacing w:before="40" w:after="40"/>
              <w:jc w:val="center"/>
            </w:pPr>
            <w:r>
              <w:t>nízká</w:t>
            </w:r>
          </w:p>
        </w:tc>
        <w:tc>
          <w:tcPr>
            <w:tcW w:w="1014" w:type="dxa"/>
            <w:vAlign w:val="center"/>
          </w:tcPr>
          <w:p w:rsidR="001A34EC" w:rsidRPr="007133E1" w:rsidRDefault="001A34EC" w:rsidP="001A34EC">
            <w:pPr>
              <w:spacing w:before="40" w:after="40"/>
              <w:ind w:left="-57" w:right="-57"/>
              <w:jc w:val="center"/>
            </w:pPr>
            <w:r>
              <w:t>2016</w:t>
            </w:r>
          </w:p>
        </w:tc>
        <w:tc>
          <w:tcPr>
            <w:tcW w:w="1528" w:type="dxa"/>
            <w:gridSpan w:val="2"/>
            <w:vAlign w:val="center"/>
          </w:tcPr>
          <w:p w:rsidR="001A34EC" w:rsidRPr="007133E1" w:rsidRDefault="001A34EC" w:rsidP="001A34EC">
            <w:pPr>
              <w:spacing w:before="40" w:after="40"/>
              <w:jc w:val="center"/>
            </w:pPr>
            <w:r>
              <w:t>starosta</w:t>
            </w:r>
          </w:p>
        </w:tc>
        <w:tc>
          <w:tcPr>
            <w:tcW w:w="930" w:type="dxa"/>
            <w:vAlign w:val="center"/>
          </w:tcPr>
          <w:p w:rsidR="001A34EC" w:rsidRPr="007133E1" w:rsidRDefault="001A34EC" w:rsidP="001A34EC">
            <w:pPr>
              <w:spacing w:before="40" w:after="40"/>
              <w:jc w:val="center"/>
            </w:pPr>
            <w:r>
              <w:t>500</w:t>
            </w:r>
          </w:p>
        </w:tc>
        <w:tc>
          <w:tcPr>
            <w:tcW w:w="1504" w:type="dxa"/>
            <w:vAlign w:val="center"/>
          </w:tcPr>
          <w:p w:rsidR="001A34EC" w:rsidRDefault="001A34EC" w:rsidP="001A34EC">
            <w:pPr>
              <w:spacing w:before="40" w:after="40"/>
              <w:jc w:val="center"/>
            </w:pPr>
            <w:r>
              <w:t>vlastní</w:t>
            </w:r>
          </w:p>
        </w:tc>
      </w:tr>
      <w:tr w:rsidR="001A34EC" w:rsidRPr="00E92BC4"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 xml:space="preserve">Komentář: </w:t>
            </w:r>
            <w:bookmarkStart w:id="55" w:name="OLE_LINK4"/>
            <w:r>
              <w:rPr>
                <w:i/>
                <w:lang w:eastAsia="cs-CZ"/>
              </w:rPr>
              <w:t xml:space="preserve">Návazný projekt na aktivitu </w:t>
            </w:r>
            <w:r w:rsidRPr="007C1D5F">
              <w:rPr>
                <w:i/>
                <w:lang w:eastAsia="cs-CZ"/>
              </w:rPr>
              <w:t>C.1.1 Prosazení rekonstrukce silnice č. II/416</w:t>
            </w:r>
            <w:r>
              <w:rPr>
                <w:i/>
                <w:lang w:eastAsia="cs-CZ"/>
              </w:rPr>
              <w:t>. V případě opravy silnice je účelné udělat současně i návazné opravy.</w:t>
            </w:r>
            <w:bookmarkEnd w:id="55"/>
          </w:p>
        </w:tc>
      </w:tr>
    </w:tbl>
    <w:p w:rsidR="001A34EC" w:rsidRDefault="001A34EC" w:rsidP="001A34EC"/>
    <w:p w:rsidR="001A34EC" w:rsidRDefault="001A34EC" w:rsidP="001A34EC">
      <w:pPr>
        <w:keepNext/>
        <w:rPr>
          <w:b/>
        </w:rPr>
      </w:pPr>
      <w:r>
        <w:rPr>
          <w:b/>
        </w:rPr>
        <w:t>C.3 Budování cyklostezek a zpevněných polních cest</w:t>
      </w: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61"/>
        <w:gridCol w:w="1172"/>
        <w:gridCol w:w="1014"/>
        <w:gridCol w:w="1486"/>
        <w:gridCol w:w="992"/>
        <w:gridCol w:w="1505"/>
      </w:tblGrid>
      <w:tr w:rsidR="001A34EC" w:rsidRPr="004C2038" w:rsidTr="001A34EC">
        <w:trPr>
          <w:trHeight w:val="255"/>
          <w:tblHeader/>
        </w:trPr>
        <w:tc>
          <w:tcPr>
            <w:tcW w:w="3061" w:type="dxa"/>
            <w:tcBorders>
              <w:top w:val="single" w:sz="4" w:space="0" w:color="auto"/>
              <w:left w:val="single" w:sz="4" w:space="0" w:color="auto"/>
              <w:bottom w:val="single" w:sz="4" w:space="0" w:color="auto"/>
              <w:right w:val="single" w:sz="4" w:space="0" w:color="auto"/>
            </w:tcBorders>
            <w:shd w:val="clear" w:color="auto" w:fill="6DD9FF"/>
            <w:vAlign w:val="center"/>
            <w:hideMark/>
          </w:tcPr>
          <w:p w:rsidR="001A34EC" w:rsidRPr="004C2038" w:rsidRDefault="001A34EC" w:rsidP="001A34EC">
            <w:pPr>
              <w:pStyle w:val="Texttabulka"/>
              <w:spacing w:before="40" w:after="40"/>
              <w:rPr>
                <w:b/>
                <w:lang w:eastAsia="cs-CZ"/>
              </w:rPr>
            </w:pPr>
            <w:r w:rsidRPr="004C2038">
              <w:rPr>
                <w:b/>
                <w:lang w:eastAsia="cs-CZ"/>
              </w:rPr>
              <w:t>Název aktivity</w:t>
            </w:r>
          </w:p>
        </w:tc>
        <w:tc>
          <w:tcPr>
            <w:tcW w:w="1172" w:type="dxa"/>
            <w:tcBorders>
              <w:top w:val="single" w:sz="4" w:space="0" w:color="auto"/>
              <w:left w:val="single" w:sz="4" w:space="0" w:color="auto"/>
              <w:bottom w:val="single" w:sz="4" w:space="0" w:color="auto"/>
              <w:right w:val="single" w:sz="4" w:space="0" w:color="auto"/>
            </w:tcBorders>
            <w:shd w:val="clear" w:color="auto" w:fill="6DD9FF"/>
            <w:vAlign w:val="center"/>
          </w:tcPr>
          <w:p w:rsidR="001A34EC" w:rsidRPr="004C2038" w:rsidRDefault="001A34EC" w:rsidP="001A34EC">
            <w:pPr>
              <w:pStyle w:val="Texttabulka"/>
              <w:spacing w:before="40" w:after="40"/>
              <w:ind w:left="-57" w:right="-57"/>
              <w:rPr>
                <w:b/>
                <w:lang w:eastAsia="cs-CZ"/>
              </w:rPr>
            </w:pPr>
            <w:r w:rsidRPr="004C2038">
              <w:rPr>
                <w:b/>
                <w:lang w:eastAsia="cs-CZ"/>
              </w:rPr>
              <w:t>Důležitost</w:t>
            </w:r>
          </w:p>
        </w:tc>
        <w:tc>
          <w:tcPr>
            <w:tcW w:w="1014" w:type="dxa"/>
            <w:tcBorders>
              <w:top w:val="single" w:sz="4" w:space="0" w:color="auto"/>
              <w:left w:val="single" w:sz="4" w:space="0" w:color="auto"/>
              <w:bottom w:val="single" w:sz="4" w:space="0" w:color="auto"/>
              <w:right w:val="single" w:sz="4" w:space="0" w:color="auto"/>
            </w:tcBorders>
            <w:shd w:val="clear" w:color="auto" w:fill="6DD9FF"/>
            <w:vAlign w:val="center"/>
          </w:tcPr>
          <w:p w:rsidR="001A34EC" w:rsidRPr="004C2038" w:rsidRDefault="001A34EC" w:rsidP="001A34EC">
            <w:pPr>
              <w:pStyle w:val="Texttabulka"/>
              <w:spacing w:before="40" w:after="40"/>
              <w:rPr>
                <w:b/>
                <w:lang w:eastAsia="cs-CZ"/>
              </w:rPr>
            </w:pPr>
            <w:r w:rsidRPr="004C2038">
              <w:rPr>
                <w:b/>
                <w:lang w:eastAsia="cs-CZ"/>
              </w:rPr>
              <w:t>Termíny</w:t>
            </w:r>
          </w:p>
        </w:tc>
        <w:tc>
          <w:tcPr>
            <w:tcW w:w="1486" w:type="dxa"/>
            <w:tcBorders>
              <w:top w:val="single" w:sz="4" w:space="0" w:color="auto"/>
              <w:left w:val="single" w:sz="4" w:space="0" w:color="auto"/>
              <w:bottom w:val="single" w:sz="4" w:space="0" w:color="auto"/>
              <w:right w:val="single" w:sz="4" w:space="0" w:color="auto"/>
            </w:tcBorders>
            <w:shd w:val="clear" w:color="auto" w:fill="6DD9FF"/>
            <w:vAlign w:val="center"/>
          </w:tcPr>
          <w:p w:rsidR="001A34EC" w:rsidRPr="004C2038" w:rsidRDefault="001A34EC" w:rsidP="001A34EC">
            <w:pPr>
              <w:pStyle w:val="Texttabulka"/>
              <w:spacing w:before="40" w:after="40"/>
              <w:rPr>
                <w:b/>
                <w:lang w:eastAsia="cs-CZ"/>
              </w:rPr>
            </w:pPr>
            <w:r w:rsidRPr="004C2038">
              <w:rPr>
                <w:b/>
                <w:lang w:eastAsia="cs-CZ"/>
              </w:rPr>
              <w:t>Odpovědnost</w:t>
            </w:r>
          </w:p>
        </w:tc>
        <w:tc>
          <w:tcPr>
            <w:tcW w:w="992" w:type="dxa"/>
            <w:tcBorders>
              <w:top w:val="single" w:sz="4" w:space="0" w:color="auto"/>
              <w:left w:val="single" w:sz="4" w:space="0" w:color="auto"/>
              <w:bottom w:val="single" w:sz="4" w:space="0" w:color="auto"/>
              <w:right w:val="single" w:sz="4" w:space="0" w:color="auto"/>
            </w:tcBorders>
            <w:shd w:val="clear" w:color="auto" w:fill="6DD9FF"/>
            <w:vAlign w:val="center"/>
          </w:tcPr>
          <w:p w:rsidR="001A34EC" w:rsidRPr="004C2038" w:rsidRDefault="001A34EC" w:rsidP="001A34EC">
            <w:pPr>
              <w:pStyle w:val="Texttabulka"/>
              <w:spacing w:before="40" w:after="40"/>
              <w:rPr>
                <w:b/>
                <w:lang w:eastAsia="cs-CZ"/>
              </w:rPr>
            </w:pPr>
            <w:r w:rsidRPr="004C2038">
              <w:rPr>
                <w:b/>
                <w:lang w:eastAsia="cs-CZ"/>
              </w:rPr>
              <w:t>Náklady</w:t>
            </w:r>
          </w:p>
          <w:p w:rsidR="001A34EC" w:rsidRPr="004C2038" w:rsidRDefault="001A34EC" w:rsidP="001A34EC">
            <w:pPr>
              <w:pStyle w:val="Texttabulka"/>
              <w:spacing w:before="40" w:after="40"/>
              <w:rPr>
                <w:b/>
                <w:lang w:eastAsia="cs-CZ"/>
              </w:rPr>
            </w:pPr>
            <w:r w:rsidRPr="004C2038">
              <w:rPr>
                <w:b/>
                <w:lang w:eastAsia="cs-CZ"/>
              </w:rPr>
              <w:t>(v tis.)</w:t>
            </w:r>
          </w:p>
        </w:tc>
        <w:tc>
          <w:tcPr>
            <w:tcW w:w="1505" w:type="dxa"/>
            <w:tcBorders>
              <w:top w:val="single" w:sz="4" w:space="0" w:color="auto"/>
              <w:left w:val="single" w:sz="4" w:space="0" w:color="auto"/>
              <w:bottom w:val="single" w:sz="4" w:space="0" w:color="auto"/>
              <w:right w:val="single" w:sz="4" w:space="0" w:color="auto"/>
            </w:tcBorders>
            <w:shd w:val="clear" w:color="auto" w:fill="6DD9FF"/>
            <w:vAlign w:val="center"/>
          </w:tcPr>
          <w:p w:rsidR="001A34EC" w:rsidRPr="004C2038" w:rsidRDefault="001A34EC" w:rsidP="001A34EC">
            <w:pPr>
              <w:pStyle w:val="Texttabulka"/>
              <w:spacing w:before="40" w:after="40"/>
              <w:rPr>
                <w:b/>
                <w:lang w:eastAsia="cs-CZ"/>
              </w:rPr>
            </w:pPr>
            <w:r w:rsidRPr="004C2038">
              <w:rPr>
                <w:b/>
                <w:lang w:eastAsia="cs-CZ"/>
              </w:rPr>
              <w:t>Zdroje financování</w:t>
            </w:r>
          </w:p>
        </w:tc>
      </w:tr>
      <w:tr w:rsidR="001A34EC" w:rsidRPr="004C2038" w:rsidTr="001A34EC">
        <w:trPr>
          <w:trHeight w:val="255"/>
        </w:trPr>
        <w:tc>
          <w:tcPr>
            <w:tcW w:w="3061" w:type="dxa"/>
            <w:shd w:val="clear" w:color="auto" w:fill="auto"/>
            <w:vAlign w:val="center"/>
          </w:tcPr>
          <w:p w:rsidR="001A34EC" w:rsidRPr="004C2038" w:rsidRDefault="001A34EC" w:rsidP="001A34EC">
            <w:pPr>
              <w:suppressAutoHyphens w:val="0"/>
              <w:spacing w:after="0"/>
              <w:jc w:val="left"/>
              <w:rPr>
                <w:rFonts w:eastAsia="Times New Roman" w:cs="Calibri"/>
                <w:b/>
                <w:color w:val="000000"/>
                <w:lang w:eastAsia="cs-CZ" w:bidi="ar-SA"/>
              </w:rPr>
            </w:pPr>
            <w:r w:rsidRPr="004C2038">
              <w:rPr>
                <w:rFonts w:eastAsia="Times New Roman" w:cs="Calibri"/>
                <w:b/>
                <w:color w:val="000000"/>
                <w:lang w:eastAsia="cs-CZ" w:bidi="ar-SA"/>
              </w:rPr>
              <w:t>C.3.1 Cyklostezka k mostu „</w:t>
            </w:r>
            <w:r>
              <w:rPr>
                <w:rFonts w:eastAsia="Times New Roman" w:cs="Calibri"/>
                <w:b/>
                <w:color w:val="000000"/>
                <w:lang w:eastAsia="cs-CZ" w:bidi="ar-SA"/>
              </w:rPr>
              <w:t>U </w:t>
            </w:r>
            <w:r w:rsidRPr="004C2038">
              <w:rPr>
                <w:rFonts w:eastAsia="Times New Roman" w:cs="Calibri"/>
                <w:b/>
                <w:color w:val="000000"/>
                <w:lang w:eastAsia="cs-CZ" w:bidi="ar-SA"/>
              </w:rPr>
              <w:t>zbraně“</w:t>
            </w:r>
          </w:p>
        </w:tc>
        <w:tc>
          <w:tcPr>
            <w:tcW w:w="1172" w:type="dxa"/>
            <w:vAlign w:val="center"/>
          </w:tcPr>
          <w:p w:rsidR="001A34EC" w:rsidRPr="004C2038" w:rsidRDefault="001A34EC" w:rsidP="001A34EC">
            <w:pPr>
              <w:suppressAutoHyphens w:val="0"/>
              <w:spacing w:after="0"/>
              <w:jc w:val="center"/>
              <w:rPr>
                <w:rFonts w:eastAsia="Times New Roman" w:cs="Calibri"/>
                <w:color w:val="000000"/>
                <w:lang w:eastAsia="cs-CZ" w:bidi="ar-SA"/>
              </w:rPr>
            </w:pPr>
            <w:r>
              <w:rPr>
                <w:rFonts w:eastAsia="Times New Roman" w:cs="Calibri"/>
                <w:color w:val="000000"/>
                <w:lang w:eastAsia="cs-CZ" w:bidi="ar-SA"/>
              </w:rPr>
              <w:t>střední</w:t>
            </w:r>
          </w:p>
        </w:tc>
        <w:tc>
          <w:tcPr>
            <w:tcW w:w="1014" w:type="dxa"/>
            <w:vAlign w:val="center"/>
          </w:tcPr>
          <w:p w:rsidR="001A34EC" w:rsidRPr="004C2038" w:rsidRDefault="001A34EC" w:rsidP="001A34EC">
            <w:pPr>
              <w:suppressAutoHyphens w:val="0"/>
              <w:spacing w:after="0"/>
              <w:jc w:val="center"/>
              <w:rPr>
                <w:rFonts w:eastAsia="Times New Roman" w:cs="Calibri"/>
                <w:color w:val="000000"/>
                <w:lang w:eastAsia="cs-CZ" w:bidi="ar-SA"/>
              </w:rPr>
            </w:pPr>
            <w:r w:rsidRPr="004C2038">
              <w:rPr>
                <w:rFonts w:eastAsia="Times New Roman" w:cs="Calibri"/>
                <w:color w:val="000000"/>
                <w:lang w:eastAsia="cs-CZ" w:bidi="ar-SA"/>
              </w:rPr>
              <w:t>2016–2017</w:t>
            </w:r>
          </w:p>
        </w:tc>
        <w:tc>
          <w:tcPr>
            <w:tcW w:w="1486" w:type="dxa"/>
            <w:vAlign w:val="center"/>
          </w:tcPr>
          <w:p w:rsidR="001A34EC" w:rsidRPr="004C2038" w:rsidRDefault="001A34EC" w:rsidP="001A34EC">
            <w:pPr>
              <w:suppressAutoHyphens w:val="0"/>
              <w:spacing w:after="0"/>
              <w:jc w:val="center"/>
              <w:rPr>
                <w:rFonts w:eastAsia="Times New Roman" w:cs="Calibri"/>
                <w:color w:val="000000"/>
                <w:lang w:eastAsia="cs-CZ" w:bidi="ar-SA"/>
              </w:rPr>
            </w:pPr>
            <w:r w:rsidRPr="004C2038">
              <w:rPr>
                <w:rFonts w:eastAsia="Times New Roman" w:cs="Calibri"/>
                <w:color w:val="000000"/>
                <w:lang w:eastAsia="cs-CZ" w:bidi="ar-SA"/>
              </w:rPr>
              <w:t>starosta</w:t>
            </w:r>
          </w:p>
        </w:tc>
        <w:tc>
          <w:tcPr>
            <w:tcW w:w="992" w:type="dxa"/>
            <w:vAlign w:val="center"/>
          </w:tcPr>
          <w:p w:rsidR="001A34EC" w:rsidRPr="004C2038" w:rsidRDefault="001A34EC" w:rsidP="001A34EC">
            <w:pPr>
              <w:suppressAutoHyphens w:val="0"/>
              <w:spacing w:after="0"/>
              <w:jc w:val="center"/>
              <w:rPr>
                <w:rFonts w:eastAsia="Times New Roman" w:cs="Calibri"/>
                <w:color w:val="000000"/>
                <w:lang w:eastAsia="cs-CZ" w:bidi="ar-SA"/>
              </w:rPr>
            </w:pPr>
            <w:r>
              <w:rPr>
                <w:rFonts w:eastAsia="Times New Roman" w:cs="Calibri"/>
                <w:color w:val="000000"/>
                <w:lang w:eastAsia="cs-CZ" w:bidi="ar-SA"/>
              </w:rPr>
              <w:t>2200</w:t>
            </w:r>
          </w:p>
        </w:tc>
        <w:tc>
          <w:tcPr>
            <w:tcW w:w="1505" w:type="dxa"/>
            <w:vAlign w:val="center"/>
          </w:tcPr>
          <w:p w:rsidR="001A34EC" w:rsidRPr="004C2038" w:rsidRDefault="001A34EC" w:rsidP="001A34EC">
            <w:pPr>
              <w:suppressAutoHyphens w:val="0"/>
              <w:spacing w:after="0"/>
              <w:jc w:val="center"/>
              <w:rPr>
                <w:rFonts w:eastAsia="Times New Roman" w:cs="Calibri"/>
                <w:color w:val="000000"/>
                <w:lang w:eastAsia="cs-CZ" w:bidi="ar-SA"/>
              </w:rPr>
            </w:pPr>
            <w:r>
              <w:rPr>
                <w:rFonts w:eastAsia="Times New Roman" w:cs="Calibri"/>
                <w:color w:val="000000"/>
                <w:lang w:eastAsia="cs-CZ" w:bidi="ar-SA"/>
              </w:rPr>
              <w:t>dotace</w:t>
            </w:r>
          </w:p>
        </w:tc>
      </w:tr>
      <w:tr w:rsidR="001A34EC" w:rsidRPr="004C2038" w:rsidTr="001A34EC">
        <w:trPr>
          <w:trHeight w:val="255"/>
        </w:trPr>
        <w:tc>
          <w:tcPr>
            <w:tcW w:w="9230" w:type="dxa"/>
            <w:gridSpan w:val="6"/>
            <w:shd w:val="clear" w:color="auto" w:fill="auto"/>
            <w:vAlign w:val="center"/>
          </w:tcPr>
          <w:p w:rsidR="001A34EC" w:rsidRPr="004C2038" w:rsidRDefault="001A34EC" w:rsidP="001A34EC">
            <w:pPr>
              <w:pStyle w:val="Texttabulka"/>
              <w:spacing w:before="40" w:after="40"/>
              <w:jc w:val="left"/>
              <w:rPr>
                <w:i/>
                <w:lang w:eastAsia="cs-CZ"/>
              </w:rPr>
            </w:pPr>
            <w:r w:rsidRPr="004C2038">
              <w:rPr>
                <w:i/>
                <w:lang w:eastAsia="cs-CZ"/>
              </w:rPr>
              <w:t xml:space="preserve">Komentář: </w:t>
            </w:r>
            <w:r>
              <w:rPr>
                <w:i/>
                <w:lang w:eastAsia="cs-CZ"/>
              </w:rPr>
              <w:t xml:space="preserve">Vzhledem </w:t>
            </w:r>
            <w:r w:rsidRPr="007C1D5F">
              <w:rPr>
                <w:rFonts w:eastAsia="Times New Roman" w:cs="Calibri"/>
                <w:i/>
                <w:color w:val="000000"/>
                <w:lang w:eastAsia="cs-CZ" w:bidi="ar-SA"/>
              </w:rPr>
              <w:t>k tomu, že stezka bude primárně sloužit k dopravě obyvatel a jde o nebezpečný úsek, tak je šance na dotaci z Integrovaného operačního programu, a to buď přes MAS nebo napřímo</w:t>
            </w:r>
            <w:r>
              <w:rPr>
                <w:rFonts w:eastAsia="Times New Roman" w:cs="Calibri"/>
                <w:i/>
                <w:color w:val="000000"/>
                <w:lang w:eastAsia="cs-CZ" w:bidi="ar-SA"/>
              </w:rPr>
              <w:t>.</w:t>
            </w:r>
            <w:r>
              <w:rPr>
                <w:i/>
                <w:lang w:eastAsia="cs-CZ"/>
              </w:rPr>
              <w:t xml:space="preserve"> P</w:t>
            </w:r>
            <w:r>
              <w:rPr>
                <w:rFonts w:eastAsia="Times New Roman" w:cs="Calibri"/>
                <w:i/>
                <w:color w:val="000000"/>
                <w:lang w:eastAsia="cs-CZ" w:bidi="ar-SA"/>
              </w:rPr>
              <w:t>ozemek je v majetku obce. Projekt je připraven včetně stavebního povolení.</w:t>
            </w:r>
          </w:p>
        </w:tc>
      </w:tr>
      <w:tr w:rsidR="001A34EC" w:rsidRPr="004C2038" w:rsidTr="001A34EC">
        <w:trPr>
          <w:trHeight w:val="255"/>
        </w:trPr>
        <w:tc>
          <w:tcPr>
            <w:tcW w:w="3061" w:type="dxa"/>
            <w:shd w:val="clear" w:color="auto" w:fill="auto"/>
            <w:vAlign w:val="center"/>
          </w:tcPr>
          <w:p w:rsidR="001A34EC" w:rsidRPr="004C2038" w:rsidRDefault="001A34EC" w:rsidP="001A34EC">
            <w:pPr>
              <w:suppressAutoHyphens w:val="0"/>
              <w:spacing w:after="0"/>
              <w:jc w:val="left"/>
              <w:rPr>
                <w:rFonts w:eastAsia="Times New Roman" w:cs="Calibri"/>
                <w:b/>
                <w:color w:val="000000"/>
                <w:lang w:eastAsia="cs-CZ" w:bidi="ar-SA"/>
              </w:rPr>
            </w:pPr>
            <w:r w:rsidRPr="004C2038">
              <w:rPr>
                <w:rFonts w:eastAsia="Times New Roman" w:cs="Calibri"/>
                <w:b/>
                <w:color w:val="000000"/>
                <w:lang w:eastAsia="cs-CZ" w:bidi="ar-SA"/>
              </w:rPr>
              <w:t>C.3.2 Zpevněná polní</w:t>
            </w:r>
            <w:r>
              <w:rPr>
                <w:rFonts w:eastAsia="Times New Roman" w:cs="Calibri"/>
                <w:b/>
                <w:color w:val="000000"/>
                <w:lang w:eastAsia="cs-CZ" w:bidi="ar-SA"/>
              </w:rPr>
              <w:t xml:space="preserve"> cesta od mostu podél Cézavy do </w:t>
            </w:r>
            <w:r w:rsidRPr="004C2038">
              <w:rPr>
                <w:rFonts w:eastAsia="Times New Roman" w:cs="Calibri"/>
                <w:b/>
                <w:color w:val="000000"/>
                <w:lang w:eastAsia="cs-CZ" w:bidi="ar-SA"/>
              </w:rPr>
              <w:t>Újezda</w:t>
            </w:r>
          </w:p>
        </w:tc>
        <w:tc>
          <w:tcPr>
            <w:tcW w:w="1172" w:type="dxa"/>
            <w:vAlign w:val="center"/>
          </w:tcPr>
          <w:p w:rsidR="001A34EC" w:rsidRPr="004C2038" w:rsidRDefault="001A34EC" w:rsidP="001A34EC">
            <w:pPr>
              <w:suppressAutoHyphens w:val="0"/>
              <w:spacing w:after="0"/>
              <w:jc w:val="center"/>
              <w:rPr>
                <w:rFonts w:eastAsia="Times New Roman" w:cs="Calibri"/>
                <w:color w:val="000000"/>
                <w:lang w:eastAsia="cs-CZ" w:bidi="ar-SA"/>
              </w:rPr>
            </w:pPr>
            <w:r>
              <w:rPr>
                <w:rFonts w:eastAsia="Times New Roman" w:cs="Calibri"/>
                <w:color w:val="000000"/>
                <w:lang w:eastAsia="cs-CZ" w:bidi="ar-SA"/>
              </w:rPr>
              <w:t>vysoká</w:t>
            </w:r>
          </w:p>
        </w:tc>
        <w:tc>
          <w:tcPr>
            <w:tcW w:w="1014" w:type="dxa"/>
            <w:vAlign w:val="center"/>
          </w:tcPr>
          <w:p w:rsidR="001A34EC" w:rsidRPr="004C2038" w:rsidRDefault="001A34EC" w:rsidP="001A34EC">
            <w:pPr>
              <w:suppressAutoHyphens w:val="0"/>
              <w:spacing w:after="0"/>
              <w:jc w:val="center"/>
              <w:rPr>
                <w:rFonts w:eastAsia="Times New Roman" w:cs="Calibri"/>
                <w:color w:val="000000"/>
                <w:lang w:eastAsia="cs-CZ" w:bidi="ar-SA"/>
              </w:rPr>
            </w:pPr>
            <w:r w:rsidRPr="004C2038">
              <w:rPr>
                <w:rFonts w:eastAsia="Times New Roman" w:cs="Calibri"/>
                <w:color w:val="000000"/>
                <w:lang w:eastAsia="cs-CZ" w:bidi="ar-SA"/>
              </w:rPr>
              <w:t>2017</w:t>
            </w:r>
            <w:r>
              <w:rPr>
                <w:rFonts w:eastAsia="Times New Roman" w:cs="Calibri"/>
                <w:color w:val="000000"/>
                <w:lang w:eastAsia="cs-CZ" w:bidi="ar-SA"/>
              </w:rPr>
              <w:t xml:space="preserve"> </w:t>
            </w:r>
            <w:r w:rsidRPr="004C2038">
              <w:rPr>
                <w:rFonts w:eastAsia="Times New Roman" w:cs="Calibri"/>
                <w:color w:val="000000"/>
                <w:lang w:eastAsia="cs-CZ" w:bidi="ar-SA"/>
              </w:rPr>
              <w:t>/</w:t>
            </w:r>
            <w:r>
              <w:rPr>
                <w:rFonts w:eastAsia="Times New Roman" w:cs="Calibri"/>
                <w:color w:val="000000"/>
                <w:lang w:eastAsia="cs-CZ" w:bidi="ar-SA"/>
              </w:rPr>
              <w:t xml:space="preserve"> </w:t>
            </w:r>
            <w:r w:rsidRPr="004C2038">
              <w:rPr>
                <w:rFonts w:eastAsia="Times New Roman" w:cs="Calibri"/>
                <w:color w:val="000000"/>
                <w:lang w:eastAsia="cs-CZ" w:bidi="ar-SA"/>
              </w:rPr>
              <w:t>2018</w:t>
            </w:r>
          </w:p>
        </w:tc>
        <w:tc>
          <w:tcPr>
            <w:tcW w:w="1486" w:type="dxa"/>
            <w:vAlign w:val="center"/>
          </w:tcPr>
          <w:p w:rsidR="001A34EC" w:rsidRPr="004C2038" w:rsidRDefault="001A34EC" w:rsidP="001A34EC">
            <w:pPr>
              <w:suppressAutoHyphens w:val="0"/>
              <w:spacing w:after="0"/>
              <w:jc w:val="center"/>
              <w:rPr>
                <w:rFonts w:eastAsia="Times New Roman" w:cs="Calibri"/>
                <w:color w:val="000000"/>
                <w:lang w:eastAsia="cs-CZ" w:bidi="ar-SA"/>
              </w:rPr>
            </w:pPr>
            <w:r w:rsidRPr="004C2038">
              <w:rPr>
                <w:rFonts w:eastAsia="Times New Roman" w:cs="Calibri"/>
                <w:color w:val="000000"/>
                <w:lang w:eastAsia="cs-CZ" w:bidi="ar-SA"/>
              </w:rPr>
              <w:t>starosta</w:t>
            </w:r>
          </w:p>
        </w:tc>
        <w:tc>
          <w:tcPr>
            <w:tcW w:w="992" w:type="dxa"/>
            <w:vAlign w:val="center"/>
          </w:tcPr>
          <w:p w:rsidR="001A34EC" w:rsidRPr="004C2038" w:rsidRDefault="001A34EC" w:rsidP="001A34EC">
            <w:pPr>
              <w:suppressAutoHyphens w:val="0"/>
              <w:spacing w:after="0"/>
              <w:jc w:val="center"/>
              <w:rPr>
                <w:rFonts w:eastAsia="Times New Roman" w:cs="Calibri"/>
                <w:color w:val="000000"/>
                <w:lang w:eastAsia="cs-CZ" w:bidi="ar-SA"/>
              </w:rPr>
            </w:pPr>
            <w:r>
              <w:rPr>
                <w:rFonts w:eastAsia="Times New Roman" w:cs="Calibri"/>
                <w:color w:val="000000"/>
                <w:lang w:eastAsia="cs-CZ" w:bidi="ar-SA"/>
              </w:rPr>
              <w:t>?</w:t>
            </w:r>
          </w:p>
        </w:tc>
        <w:tc>
          <w:tcPr>
            <w:tcW w:w="1505" w:type="dxa"/>
            <w:vAlign w:val="center"/>
          </w:tcPr>
          <w:p w:rsidR="001A34EC" w:rsidRPr="004C2038" w:rsidRDefault="001A34EC" w:rsidP="001A34EC">
            <w:pPr>
              <w:suppressAutoHyphens w:val="0"/>
              <w:spacing w:after="0"/>
              <w:jc w:val="center"/>
              <w:rPr>
                <w:rFonts w:eastAsia="Times New Roman" w:cs="Calibri"/>
                <w:color w:val="000000"/>
                <w:lang w:eastAsia="cs-CZ" w:bidi="ar-SA"/>
              </w:rPr>
            </w:pPr>
            <w:r>
              <w:rPr>
                <w:rFonts w:eastAsia="Times New Roman" w:cs="Calibri"/>
                <w:color w:val="000000"/>
                <w:lang w:eastAsia="cs-CZ" w:bidi="ar-SA"/>
              </w:rPr>
              <w:t>dotace</w:t>
            </w:r>
          </w:p>
        </w:tc>
      </w:tr>
      <w:tr w:rsidR="001A34EC" w:rsidRPr="004C2038" w:rsidTr="001A34EC">
        <w:trPr>
          <w:trHeight w:val="255"/>
        </w:trPr>
        <w:tc>
          <w:tcPr>
            <w:tcW w:w="9230" w:type="dxa"/>
            <w:gridSpan w:val="6"/>
            <w:shd w:val="clear" w:color="auto" w:fill="auto"/>
            <w:vAlign w:val="center"/>
          </w:tcPr>
          <w:p w:rsidR="001A34EC" w:rsidRPr="004C2038" w:rsidRDefault="001A34EC" w:rsidP="001A34EC">
            <w:pPr>
              <w:pStyle w:val="Texttabulka"/>
              <w:spacing w:before="40" w:after="40"/>
              <w:jc w:val="both"/>
              <w:rPr>
                <w:i/>
                <w:lang w:eastAsia="cs-CZ"/>
              </w:rPr>
            </w:pPr>
            <w:r w:rsidRPr="004C2038">
              <w:rPr>
                <w:i/>
                <w:lang w:eastAsia="cs-CZ"/>
              </w:rPr>
              <w:t>Komentář:</w:t>
            </w:r>
            <w:r w:rsidRPr="004C2038">
              <w:rPr>
                <w:rFonts w:eastAsia="Times New Roman" w:cs="Calibri"/>
                <w:color w:val="000000"/>
                <w:lang w:eastAsia="cs-CZ" w:bidi="ar-SA"/>
              </w:rPr>
              <w:t xml:space="preserve"> </w:t>
            </w:r>
            <w:r w:rsidR="00C327B8">
              <w:rPr>
                <w:rFonts w:eastAsia="Times New Roman" w:cs="Calibri"/>
                <w:color w:val="000000"/>
                <w:lang w:eastAsia="cs-CZ" w:bidi="ar-SA"/>
              </w:rPr>
              <w:t xml:space="preserve">Komunikace U17 (767 m). </w:t>
            </w:r>
            <w:r>
              <w:rPr>
                <w:rFonts w:eastAsia="Times New Roman" w:cs="Calibri"/>
                <w:i/>
                <w:color w:val="000000"/>
                <w:lang w:eastAsia="cs-CZ" w:bidi="ar-SA"/>
              </w:rPr>
              <w:t>Financování</w:t>
            </w:r>
            <w:r w:rsidRPr="004C2038">
              <w:rPr>
                <w:rFonts w:eastAsia="Times New Roman" w:cs="Calibri"/>
                <w:i/>
                <w:color w:val="000000"/>
                <w:lang w:eastAsia="cs-CZ" w:bidi="ar-SA"/>
              </w:rPr>
              <w:t xml:space="preserve"> v rámci realizace KPÚ, návaznost na KPÚ Újezd</w:t>
            </w:r>
            <w:r>
              <w:rPr>
                <w:rFonts w:eastAsia="Times New Roman" w:cs="Calibri"/>
                <w:i/>
                <w:color w:val="000000"/>
                <w:lang w:eastAsia="cs-CZ" w:bidi="ar-SA"/>
              </w:rPr>
              <w:t>.</w:t>
            </w:r>
          </w:p>
        </w:tc>
      </w:tr>
      <w:tr w:rsidR="001A34EC" w:rsidRPr="004C2038" w:rsidTr="001A34EC">
        <w:trPr>
          <w:trHeight w:val="255"/>
        </w:trPr>
        <w:tc>
          <w:tcPr>
            <w:tcW w:w="3061" w:type="dxa"/>
            <w:shd w:val="clear" w:color="auto" w:fill="auto"/>
            <w:vAlign w:val="center"/>
          </w:tcPr>
          <w:p w:rsidR="001A34EC" w:rsidRPr="004C2038" w:rsidRDefault="001A34EC" w:rsidP="001A34EC">
            <w:pPr>
              <w:suppressAutoHyphens w:val="0"/>
              <w:spacing w:after="0"/>
              <w:jc w:val="left"/>
              <w:rPr>
                <w:rFonts w:eastAsia="Times New Roman" w:cs="Calibri"/>
                <w:b/>
                <w:color w:val="000000"/>
                <w:lang w:eastAsia="cs-CZ" w:bidi="ar-SA"/>
              </w:rPr>
            </w:pPr>
            <w:r w:rsidRPr="007C1D5F">
              <w:rPr>
                <w:rFonts w:eastAsia="Times New Roman" w:cs="Calibri"/>
                <w:b/>
                <w:color w:val="000000"/>
                <w:lang w:eastAsia="cs-CZ" w:bidi="ar-SA"/>
              </w:rPr>
              <w:t xml:space="preserve">C.3.3 </w:t>
            </w:r>
            <w:r w:rsidRPr="004C2038">
              <w:rPr>
                <w:rFonts w:eastAsia="Times New Roman" w:cs="Calibri"/>
                <w:b/>
                <w:color w:val="000000"/>
                <w:lang w:eastAsia="cs-CZ" w:bidi="ar-SA"/>
              </w:rPr>
              <w:t>Cyklostezka podél Cézavy k mostu přes II/380</w:t>
            </w:r>
          </w:p>
        </w:tc>
        <w:tc>
          <w:tcPr>
            <w:tcW w:w="1172" w:type="dxa"/>
            <w:vAlign w:val="center"/>
          </w:tcPr>
          <w:p w:rsidR="001A34EC" w:rsidRPr="004C2038" w:rsidRDefault="001A34EC" w:rsidP="001A34EC">
            <w:pPr>
              <w:suppressAutoHyphens w:val="0"/>
              <w:spacing w:after="0"/>
              <w:jc w:val="center"/>
              <w:rPr>
                <w:rFonts w:eastAsia="Times New Roman" w:cs="Calibri"/>
                <w:color w:val="000000"/>
                <w:lang w:eastAsia="cs-CZ" w:bidi="ar-SA"/>
              </w:rPr>
            </w:pPr>
            <w:r>
              <w:rPr>
                <w:rFonts w:eastAsia="Times New Roman" w:cs="Calibri"/>
                <w:color w:val="000000"/>
                <w:lang w:eastAsia="cs-CZ" w:bidi="ar-SA"/>
              </w:rPr>
              <w:t>nízká</w:t>
            </w:r>
          </w:p>
        </w:tc>
        <w:tc>
          <w:tcPr>
            <w:tcW w:w="1014" w:type="dxa"/>
            <w:vAlign w:val="center"/>
          </w:tcPr>
          <w:p w:rsidR="001A34EC" w:rsidRPr="004C2038" w:rsidRDefault="001A34EC" w:rsidP="001A34EC">
            <w:pPr>
              <w:suppressAutoHyphens w:val="0"/>
              <w:spacing w:after="0"/>
              <w:jc w:val="center"/>
              <w:rPr>
                <w:rFonts w:eastAsia="Times New Roman" w:cs="Calibri"/>
                <w:color w:val="000000"/>
                <w:lang w:eastAsia="cs-CZ" w:bidi="ar-SA"/>
              </w:rPr>
            </w:pPr>
            <w:r w:rsidRPr="004C2038">
              <w:rPr>
                <w:rFonts w:eastAsia="Times New Roman" w:cs="Calibri"/>
                <w:color w:val="000000"/>
                <w:lang w:eastAsia="cs-CZ" w:bidi="ar-SA"/>
              </w:rPr>
              <w:t>2018/2019/2020</w:t>
            </w:r>
          </w:p>
        </w:tc>
        <w:tc>
          <w:tcPr>
            <w:tcW w:w="1486" w:type="dxa"/>
            <w:vAlign w:val="center"/>
          </w:tcPr>
          <w:p w:rsidR="001A34EC" w:rsidRPr="004C2038" w:rsidRDefault="001A34EC" w:rsidP="001A34EC">
            <w:pPr>
              <w:suppressAutoHyphens w:val="0"/>
              <w:spacing w:after="0"/>
              <w:jc w:val="center"/>
              <w:rPr>
                <w:rFonts w:eastAsia="Times New Roman" w:cs="Calibri"/>
                <w:color w:val="000000"/>
                <w:lang w:eastAsia="cs-CZ" w:bidi="ar-SA"/>
              </w:rPr>
            </w:pPr>
            <w:r w:rsidRPr="004C2038">
              <w:rPr>
                <w:rFonts w:eastAsia="Times New Roman" w:cs="Calibri"/>
                <w:color w:val="000000"/>
                <w:lang w:eastAsia="cs-CZ" w:bidi="ar-SA"/>
              </w:rPr>
              <w:t>starosta</w:t>
            </w:r>
          </w:p>
        </w:tc>
        <w:tc>
          <w:tcPr>
            <w:tcW w:w="992" w:type="dxa"/>
            <w:vAlign w:val="center"/>
          </w:tcPr>
          <w:p w:rsidR="001A34EC" w:rsidRPr="004C2038" w:rsidRDefault="001A34EC" w:rsidP="001A34EC">
            <w:pPr>
              <w:suppressAutoHyphens w:val="0"/>
              <w:spacing w:after="0"/>
              <w:jc w:val="center"/>
              <w:rPr>
                <w:rFonts w:eastAsia="Times New Roman" w:cs="Calibri"/>
                <w:color w:val="000000"/>
                <w:lang w:eastAsia="cs-CZ" w:bidi="ar-SA"/>
              </w:rPr>
            </w:pPr>
            <w:r>
              <w:rPr>
                <w:rFonts w:eastAsia="Times New Roman" w:cs="Calibri"/>
                <w:color w:val="000000"/>
                <w:lang w:eastAsia="cs-CZ" w:bidi="ar-SA"/>
              </w:rPr>
              <w:t>?</w:t>
            </w:r>
          </w:p>
        </w:tc>
        <w:tc>
          <w:tcPr>
            <w:tcW w:w="1505" w:type="dxa"/>
            <w:vAlign w:val="center"/>
          </w:tcPr>
          <w:p w:rsidR="001A34EC" w:rsidRPr="004C2038" w:rsidRDefault="001A34EC" w:rsidP="001A34EC">
            <w:pPr>
              <w:suppressAutoHyphens w:val="0"/>
              <w:spacing w:after="0"/>
              <w:jc w:val="center"/>
              <w:rPr>
                <w:rFonts w:eastAsia="Times New Roman" w:cs="Calibri"/>
                <w:color w:val="000000"/>
                <w:lang w:eastAsia="cs-CZ" w:bidi="ar-SA"/>
              </w:rPr>
            </w:pPr>
            <w:r>
              <w:rPr>
                <w:rFonts w:eastAsia="Times New Roman" w:cs="Calibri"/>
                <w:color w:val="000000"/>
                <w:lang w:eastAsia="cs-CZ" w:bidi="ar-SA"/>
              </w:rPr>
              <w:t>dotace</w:t>
            </w:r>
          </w:p>
        </w:tc>
      </w:tr>
      <w:tr w:rsidR="001A34EC" w:rsidRPr="004C2038" w:rsidTr="001A34EC">
        <w:trPr>
          <w:trHeight w:val="255"/>
        </w:trPr>
        <w:tc>
          <w:tcPr>
            <w:tcW w:w="9230" w:type="dxa"/>
            <w:gridSpan w:val="6"/>
            <w:shd w:val="clear" w:color="auto" w:fill="auto"/>
            <w:vAlign w:val="center"/>
          </w:tcPr>
          <w:p w:rsidR="001A34EC" w:rsidRPr="004C2038" w:rsidRDefault="001A34EC" w:rsidP="001A34EC">
            <w:pPr>
              <w:pStyle w:val="Texttabulka"/>
              <w:spacing w:before="40" w:after="40"/>
              <w:jc w:val="both"/>
              <w:rPr>
                <w:i/>
                <w:lang w:eastAsia="cs-CZ"/>
              </w:rPr>
            </w:pPr>
            <w:r w:rsidRPr="004C2038">
              <w:rPr>
                <w:i/>
                <w:lang w:eastAsia="cs-CZ"/>
              </w:rPr>
              <w:t>Komentář:</w:t>
            </w:r>
            <w:r w:rsidRPr="004C2038">
              <w:rPr>
                <w:rFonts w:eastAsia="Times New Roman" w:cs="Calibri"/>
                <w:color w:val="000000"/>
                <w:lang w:eastAsia="cs-CZ" w:bidi="ar-SA"/>
              </w:rPr>
              <w:t xml:space="preserve"> </w:t>
            </w:r>
            <w:r>
              <w:rPr>
                <w:rFonts w:eastAsia="Times New Roman" w:cs="Calibri"/>
                <w:i/>
                <w:color w:val="000000"/>
                <w:lang w:eastAsia="cs-CZ" w:bidi="ar-SA"/>
              </w:rPr>
              <w:t>Financování</w:t>
            </w:r>
            <w:r w:rsidRPr="004C2038">
              <w:rPr>
                <w:rFonts w:eastAsia="Times New Roman" w:cs="Calibri"/>
                <w:i/>
                <w:color w:val="000000"/>
                <w:lang w:eastAsia="cs-CZ" w:bidi="ar-SA"/>
              </w:rPr>
              <w:t xml:space="preserve"> v rámci realizace KPÚ, návaznost na KPÚ Měnín</w:t>
            </w:r>
            <w:r>
              <w:rPr>
                <w:rFonts w:eastAsia="Times New Roman" w:cs="Calibri"/>
                <w:i/>
                <w:color w:val="000000"/>
                <w:lang w:eastAsia="cs-CZ" w:bidi="ar-SA"/>
              </w:rPr>
              <w:t>. A</w:t>
            </w:r>
            <w:r w:rsidRPr="00510312">
              <w:rPr>
                <w:rFonts w:eastAsia="Times New Roman" w:cs="Calibri"/>
                <w:i/>
                <w:color w:val="000000"/>
                <w:lang w:eastAsia="cs-CZ" w:bidi="ar-SA"/>
              </w:rPr>
              <w:t>lternativa vybudování chodníku, který spojí obec Žatčany s autobusovou zastávkou „Měnín, rozcestí“ (linka 109), nutná spolupráce s Měnínem, aby byla zajištěna návaznost; zkusit řešit v rámci sítě cyklostezek, ve spolupráci s Měnínem se napojit na stávající cyklostezku do Žid</w:t>
            </w:r>
            <w:r>
              <w:rPr>
                <w:rFonts w:eastAsia="Times New Roman" w:cs="Calibri"/>
                <w:i/>
                <w:color w:val="000000"/>
                <w:lang w:eastAsia="cs-CZ" w:bidi="ar-SA"/>
              </w:rPr>
              <w:t>lochovic začínající za Měnínem.</w:t>
            </w:r>
          </w:p>
        </w:tc>
      </w:tr>
      <w:tr w:rsidR="001A34EC" w:rsidRPr="004C2038" w:rsidTr="001A34EC">
        <w:trPr>
          <w:trHeight w:val="255"/>
        </w:trPr>
        <w:tc>
          <w:tcPr>
            <w:tcW w:w="3061" w:type="dxa"/>
            <w:shd w:val="clear" w:color="auto" w:fill="auto"/>
            <w:vAlign w:val="center"/>
            <w:hideMark/>
          </w:tcPr>
          <w:p w:rsidR="001A34EC" w:rsidRPr="004C2038" w:rsidRDefault="001A34EC" w:rsidP="001A34EC">
            <w:pPr>
              <w:suppressAutoHyphens w:val="0"/>
              <w:spacing w:after="0"/>
              <w:jc w:val="left"/>
              <w:rPr>
                <w:rFonts w:eastAsia="Times New Roman" w:cs="Calibri"/>
                <w:b/>
                <w:color w:val="000000"/>
                <w:lang w:eastAsia="cs-CZ" w:bidi="ar-SA"/>
              </w:rPr>
            </w:pPr>
            <w:r w:rsidRPr="007C1D5F">
              <w:rPr>
                <w:rFonts w:eastAsia="Times New Roman" w:cs="Calibri"/>
                <w:b/>
                <w:color w:val="000000"/>
                <w:lang w:eastAsia="cs-CZ" w:bidi="ar-SA"/>
              </w:rPr>
              <w:t xml:space="preserve">C.3.4 </w:t>
            </w:r>
            <w:r w:rsidRPr="004C2038">
              <w:rPr>
                <w:rFonts w:eastAsia="Times New Roman" w:cs="Calibri"/>
                <w:b/>
                <w:color w:val="000000"/>
                <w:lang w:eastAsia="cs-CZ" w:bidi="ar-SA"/>
              </w:rPr>
              <w:t>Posílení kontroly dodržování rychlosti na zpevněných polních cestách</w:t>
            </w:r>
          </w:p>
        </w:tc>
        <w:tc>
          <w:tcPr>
            <w:tcW w:w="1172" w:type="dxa"/>
            <w:vAlign w:val="center"/>
          </w:tcPr>
          <w:p w:rsidR="001A34EC" w:rsidRPr="004C2038" w:rsidRDefault="001A34EC" w:rsidP="001A34EC">
            <w:pPr>
              <w:suppressAutoHyphens w:val="0"/>
              <w:spacing w:after="0"/>
              <w:jc w:val="center"/>
              <w:rPr>
                <w:rFonts w:eastAsia="Times New Roman" w:cs="Calibri"/>
                <w:color w:val="000000"/>
                <w:lang w:eastAsia="cs-CZ" w:bidi="ar-SA"/>
              </w:rPr>
            </w:pPr>
            <w:r>
              <w:rPr>
                <w:rFonts w:eastAsia="Times New Roman" w:cs="Calibri"/>
                <w:color w:val="000000"/>
                <w:lang w:eastAsia="cs-CZ" w:bidi="ar-SA"/>
              </w:rPr>
              <w:t>střední</w:t>
            </w:r>
          </w:p>
        </w:tc>
        <w:tc>
          <w:tcPr>
            <w:tcW w:w="1014" w:type="dxa"/>
            <w:vAlign w:val="center"/>
          </w:tcPr>
          <w:p w:rsidR="001A34EC" w:rsidRPr="004C2038" w:rsidRDefault="001A34EC" w:rsidP="001A34EC">
            <w:pPr>
              <w:suppressAutoHyphens w:val="0"/>
              <w:spacing w:after="0"/>
              <w:ind w:left="-57" w:right="-57"/>
              <w:jc w:val="center"/>
              <w:rPr>
                <w:rFonts w:eastAsia="Times New Roman" w:cs="Calibri"/>
                <w:color w:val="000000"/>
                <w:lang w:eastAsia="cs-CZ" w:bidi="ar-SA"/>
              </w:rPr>
            </w:pPr>
            <w:r w:rsidRPr="004C2038">
              <w:rPr>
                <w:rFonts w:eastAsia="Times New Roman" w:cs="Calibri"/>
                <w:color w:val="000000"/>
                <w:lang w:eastAsia="cs-CZ" w:bidi="ar-SA"/>
              </w:rPr>
              <w:t>průběžně</w:t>
            </w:r>
          </w:p>
        </w:tc>
        <w:tc>
          <w:tcPr>
            <w:tcW w:w="1486" w:type="dxa"/>
            <w:vAlign w:val="center"/>
          </w:tcPr>
          <w:p w:rsidR="001A34EC" w:rsidRPr="004C2038" w:rsidRDefault="001A34EC" w:rsidP="001A34EC">
            <w:pPr>
              <w:suppressAutoHyphens w:val="0"/>
              <w:spacing w:after="0"/>
              <w:jc w:val="center"/>
              <w:rPr>
                <w:rFonts w:eastAsia="Times New Roman" w:cs="Calibri"/>
                <w:color w:val="000000"/>
                <w:lang w:eastAsia="cs-CZ" w:bidi="ar-SA"/>
              </w:rPr>
            </w:pPr>
            <w:r w:rsidRPr="004C2038">
              <w:rPr>
                <w:rFonts w:eastAsia="Times New Roman" w:cs="Calibri"/>
                <w:color w:val="000000"/>
                <w:lang w:eastAsia="cs-CZ" w:bidi="ar-SA"/>
              </w:rPr>
              <w:t>starosta</w:t>
            </w:r>
          </w:p>
        </w:tc>
        <w:tc>
          <w:tcPr>
            <w:tcW w:w="992" w:type="dxa"/>
            <w:vAlign w:val="center"/>
          </w:tcPr>
          <w:p w:rsidR="001A34EC" w:rsidRPr="004C2038" w:rsidRDefault="001A34EC" w:rsidP="001A34EC">
            <w:pPr>
              <w:suppressAutoHyphens w:val="0"/>
              <w:spacing w:after="0"/>
              <w:jc w:val="center"/>
              <w:rPr>
                <w:rFonts w:eastAsia="Times New Roman" w:cs="Calibri"/>
                <w:color w:val="000000"/>
                <w:lang w:eastAsia="cs-CZ" w:bidi="ar-SA"/>
              </w:rPr>
            </w:pPr>
            <w:r>
              <w:rPr>
                <w:rFonts w:eastAsia="Times New Roman" w:cs="Calibri"/>
                <w:color w:val="000000"/>
                <w:lang w:eastAsia="cs-CZ" w:bidi="ar-SA"/>
              </w:rPr>
              <w:t>–</w:t>
            </w:r>
          </w:p>
        </w:tc>
        <w:tc>
          <w:tcPr>
            <w:tcW w:w="1505" w:type="dxa"/>
            <w:vAlign w:val="center"/>
          </w:tcPr>
          <w:p w:rsidR="001A34EC" w:rsidRPr="004C2038" w:rsidRDefault="001A34EC" w:rsidP="001A34EC">
            <w:pPr>
              <w:suppressAutoHyphens w:val="0"/>
              <w:spacing w:after="0"/>
              <w:jc w:val="center"/>
              <w:rPr>
                <w:rFonts w:eastAsia="Times New Roman" w:cs="Calibri"/>
                <w:color w:val="000000"/>
                <w:lang w:eastAsia="cs-CZ" w:bidi="ar-SA"/>
              </w:rPr>
            </w:pPr>
            <w:r>
              <w:rPr>
                <w:rFonts w:eastAsia="Times New Roman" w:cs="Calibri"/>
                <w:color w:val="000000"/>
                <w:lang w:eastAsia="cs-CZ" w:bidi="ar-SA"/>
              </w:rPr>
              <w:t>–</w:t>
            </w:r>
          </w:p>
        </w:tc>
      </w:tr>
      <w:tr w:rsidR="001A34EC" w:rsidRPr="004C2038" w:rsidTr="001A34EC">
        <w:trPr>
          <w:trHeight w:val="255"/>
        </w:trPr>
        <w:tc>
          <w:tcPr>
            <w:tcW w:w="9230" w:type="dxa"/>
            <w:gridSpan w:val="6"/>
            <w:shd w:val="clear" w:color="auto" w:fill="auto"/>
            <w:vAlign w:val="center"/>
          </w:tcPr>
          <w:p w:rsidR="001A34EC" w:rsidRPr="004C2038" w:rsidRDefault="001A34EC" w:rsidP="001A34EC">
            <w:pPr>
              <w:pStyle w:val="Texttabulka"/>
              <w:spacing w:before="40" w:after="40"/>
              <w:jc w:val="both"/>
              <w:rPr>
                <w:i/>
                <w:lang w:eastAsia="cs-CZ"/>
              </w:rPr>
            </w:pPr>
            <w:r w:rsidRPr="004C2038">
              <w:rPr>
                <w:i/>
                <w:lang w:eastAsia="cs-CZ"/>
              </w:rPr>
              <w:t>Komentář:</w:t>
            </w:r>
            <w:r w:rsidR="00C327B8">
              <w:rPr>
                <w:i/>
                <w:lang w:eastAsia="cs-CZ"/>
              </w:rPr>
              <w:t xml:space="preserve"> Zejména U29, U33,  U24.</w:t>
            </w:r>
            <w:r w:rsidRPr="004C2038">
              <w:rPr>
                <w:rFonts w:eastAsia="Times New Roman" w:cs="Calibri"/>
                <w:color w:val="000000"/>
                <w:lang w:eastAsia="cs-CZ" w:bidi="ar-SA"/>
              </w:rPr>
              <w:t xml:space="preserve"> </w:t>
            </w:r>
            <w:r w:rsidRPr="004C2038">
              <w:rPr>
                <w:rFonts w:eastAsia="Times New Roman" w:cs="Calibri"/>
                <w:i/>
                <w:color w:val="000000"/>
                <w:lang w:eastAsia="cs-CZ" w:bidi="ar-SA"/>
              </w:rPr>
              <w:t>Otázka řešení po zrušení obecní policie Telnice. Nutná spolupráce s Policií ČR.</w:t>
            </w:r>
          </w:p>
        </w:tc>
      </w:tr>
      <w:tr w:rsidR="001A34EC" w:rsidRPr="004C2038" w:rsidTr="001A34EC">
        <w:trPr>
          <w:trHeight w:val="255"/>
        </w:trPr>
        <w:tc>
          <w:tcPr>
            <w:tcW w:w="3061" w:type="dxa"/>
            <w:shd w:val="clear" w:color="auto" w:fill="auto"/>
            <w:vAlign w:val="center"/>
            <w:hideMark/>
          </w:tcPr>
          <w:p w:rsidR="001A34EC" w:rsidRPr="004C2038" w:rsidRDefault="001A34EC" w:rsidP="001A34EC">
            <w:pPr>
              <w:suppressAutoHyphens w:val="0"/>
              <w:spacing w:after="0"/>
              <w:jc w:val="left"/>
              <w:rPr>
                <w:rFonts w:eastAsia="Times New Roman" w:cs="Calibri"/>
                <w:b/>
                <w:color w:val="000000"/>
                <w:lang w:eastAsia="cs-CZ" w:bidi="ar-SA"/>
              </w:rPr>
            </w:pPr>
            <w:r w:rsidRPr="007C1D5F">
              <w:rPr>
                <w:rFonts w:eastAsia="Times New Roman" w:cs="Calibri"/>
                <w:b/>
                <w:color w:val="000000"/>
                <w:lang w:eastAsia="cs-CZ" w:bidi="ar-SA"/>
              </w:rPr>
              <w:t xml:space="preserve">C.3.5 </w:t>
            </w:r>
            <w:r w:rsidRPr="004C2038">
              <w:rPr>
                <w:rFonts w:eastAsia="Times New Roman" w:cs="Calibri"/>
                <w:b/>
                <w:color w:val="000000"/>
                <w:lang w:eastAsia="cs-CZ" w:bidi="ar-SA"/>
              </w:rPr>
              <w:t>Podpora budování cyklostezek napojujících obec na Brno</w:t>
            </w:r>
          </w:p>
        </w:tc>
        <w:tc>
          <w:tcPr>
            <w:tcW w:w="1172" w:type="dxa"/>
            <w:vAlign w:val="center"/>
          </w:tcPr>
          <w:p w:rsidR="001A34EC" w:rsidRPr="004C2038" w:rsidRDefault="001A34EC" w:rsidP="001A34EC">
            <w:pPr>
              <w:suppressAutoHyphens w:val="0"/>
              <w:spacing w:after="0"/>
              <w:jc w:val="center"/>
              <w:rPr>
                <w:rFonts w:eastAsia="Times New Roman" w:cs="Calibri"/>
                <w:color w:val="000000"/>
                <w:lang w:eastAsia="cs-CZ" w:bidi="ar-SA"/>
              </w:rPr>
            </w:pPr>
            <w:r>
              <w:rPr>
                <w:rFonts w:eastAsia="Times New Roman" w:cs="Calibri"/>
                <w:color w:val="000000"/>
                <w:lang w:eastAsia="cs-CZ" w:bidi="ar-SA"/>
              </w:rPr>
              <w:t>střední</w:t>
            </w:r>
          </w:p>
        </w:tc>
        <w:tc>
          <w:tcPr>
            <w:tcW w:w="1014" w:type="dxa"/>
            <w:vAlign w:val="center"/>
          </w:tcPr>
          <w:p w:rsidR="001A34EC" w:rsidRPr="004C2038" w:rsidRDefault="001A34EC" w:rsidP="001A34EC">
            <w:pPr>
              <w:suppressAutoHyphens w:val="0"/>
              <w:spacing w:after="0"/>
              <w:ind w:left="-57" w:right="-57"/>
              <w:jc w:val="center"/>
              <w:rPr>
                <w:rFonts w:eastAsia="Times New Roman" w:cs="Calibri"/>
                <w:color w:val="000000"/>
                <w:lang w:eastAsia="cs-CZ" w:bidi="ar-SA"/>
              </w:rPr>
            </w:pPr>
            <w:r w:rsidRPr="004C2038">
              <w:rPr>
                <w:rFonts w:eastAsia="Times New Roman" w:cs="Calibri"/>
                <w:color w:val="000000"/>
                <w:lang w:eastAsia="cs-CZ" w:bidi="ar-SA"/>
              </w:rPr>
              <w:t>průběžně</w:t>
            </w:r>
          </w:p>
        </w:tc>
        <w:tc>
          <w:tcPr>
            <w:tcW w:w="1486" w:type="dxa"/>
            <w:vAlign w:val="center"/>
          </w:tcPr>
          <w:p w:rsidR="001A34EC" w:rsidRPr="004C2038" w:rsidRDefault="001A34EC" w:rsidP="001A34EC">
            <w:pPr>
              <w:suppressAutoHyphens w:val="0"/>
              <w:spacing w:after="0"/>
              <w:jc w:val="center"/>
              <w:rPr>
                <w:rFonts w:eastAsia="Times New Roman" w:cs="Calibri"/>
                <w:color w:val="000000"/>
                <w:lang w:eastAsia="cs-CZ" w:bidi="ar-SA"/>
              </w:rPr>
            </w:pPr>
            <w:r w:rsidRPr="004C2038">
              <w:rPr>
                <w:rFonts w:eastAsia="Times New Roman" w:cs="Calibri"/>
                <w:color w:val="000000"/>
                <w:lang w:eastAsia="cs-CZ" w:bidi="ar-SA"/>
              </w:rPr>
              <w:t>starosta, Region Cezava</w:t>
            </w:r>
          </w:p>
        </w:tc>
        <w:tc>
          <w:tcPr>
            <w:tcW w:w="992" w:type="dxa"/>
            <w:vAlign w:val="center"/>
          </w:tcPr>
          <w:p w:rsidR="001A34EC" w:rsidRPr="004C2038" w:rsidRDefault="001A34EC" w:rsidP="001A34EC">
            <w:pPr>
              <w:suppressAutoHyphens w:val="0"/>
              <w:spacing w:after="0"/>
              <w:jc w:val="center"/>
              <w:rPr>
                <w:rFonts w:eastAsia="Times New Roman" w:cs="Calibri"/>
                <w:color w:val="000000"/>
                <w:lang w:eastAsia="cs-CZ" w:bidi="ar-SA"/>
              </w:rPr>
            </w:pPr>
            <w:r>
              <w:rPr>
                <w:rFonts w:eastAsia="Times New Roman" w:cs="Calibri"/>
                <w:color w:val="000000"/>
                <w:lang w:eastAsia="cs-CZ" w:bidi="ar-SA"/>
              </w:rPr>
              <w:t>?</w:t>
            </w:r>
          </w:p>
        </w:tc>
        <w:tc>
          <w:tcPr>
            <w:tcW w:w="1505" w:type="dxa"/>
            <w:vAlign w:val="center"/>
          </w:tcPr>
          <w:p w:rsidR="001A34EC" w:rsidRPr="004C2038" w:rsidRDefault="001A34EC" w:rsidP="001A34EC">
            <w:pPr>
              <w:suppressAutoHyphens w:val="0"/>
              <w:spacing w:after="0"/>
              <w:jc w:val="center"/>
              <w:rPr>
                <w:rFonts w:eastAsia="Times New Roman" w:cs="Calibri"/>
                <w:color w:val="000000"/>
                <w:lang w:eastAsia="cs-CZ" w:bidi="ar-SA"/>
              </w:rPr>
            </w:pPr>
            <w:r>
              <w:rPr>
                <w:rFonts w:eastAsia="Times New Roman" w:cs="Calibri"/>
                <w:color w:val="000000"/>
                <w:lang w:eastAsia="cs-CZ" w:bidi="ar-SA"/>
              </w:rPr>
              <w:t>dotace</w:t>
            </w:r>
          </w:p>
        </w:tc>
      </w:tr>
      <w:tr w:rsidR="001A34EC" w:rsidRPr="004C2038" w:rsidTr="001A34EC">
        <w:trPr>
          <w:trHeight w:val="255"/>
        </w:trPr>
        <w:tc>
          <w:tcPr>
            <w:tcW w:w="9230" w:type="dxa"/>
            <w:gridSpan w:val="6"/>
            <w:shd w:val="clear" w:color="auto" w:fill="auto"/>
            <w:vAlign w:val="center"/>
          </w:tcPr>
          <w:p w:rsidR="001A34EC" w:rsidRPr="004C2038" w:rsidRDefault="001A34EC" w:rsidP="001A34EC">
            <w:pPr>
              <w:pStyle w:val="Texttabulka"/>
              <w:spacing w:before="40" w:after="40"/>
              <w:jc w:val="both"/>
              <w:rPr>
                <w:i/>
                <w:lang w:eastAsia="cs-CZ"/>
              </w:rPr>
            </w:pPr>
            <w:r w:rsidRPr="004C2038">
              <w:rPr>
                <w:i/>
                <w:lang w:eastAsia="cs-CZ"/>
              </w:rPr>
              <w:t>Komentář:</w:t>
            </w:r>
            <w:r w:rsidRPr="004C2038">
              <w:rPr>
                <w:rFonts w:eastAsia="Times New Roman" w:cs="Calibri"/>
                <w:color w:val="000000"/>
                <w:lang w:eastAsia="cs-CZ" w:bidi="ar-SA"/>
              </w:rPr>
              <w:t xml:space="preserve"> </w:t>
            </w:r>
            <w:r w:rsidRPr="004C2038">
              <w:rPr>
                <w:rFonts w:eastAsia="Times New Roman" w:cs="Calibri"/>
                <w:i/>
                <w:color w:val="000000"/>
                <w:lang w:eastAsia="cs-CZ" w:bidi="ar-SA"/>
              </w:rPr>
              <w:t>Budování na území okolních obcí. Obce by se týkalo pouze vhodné napojení podle zvoleného řešení (např. na Telnici)</w:t>
            </w:r>
            <w:r>
              <w:rPr>
                <w:rFonts w:eastAsia="Times New Roman" w:cs="Calibri"/>
                <w:i/>
                <w:color w:val="000000"/>
                <w:lang w:eastAsia="cs-CZ" w:bidi="ar-SA"/>
              </w:rPr>
              <w:t>. Řešit na platformě svazku obcí Region Cezava. Potřebné zahájit diskuzi s okolními obcemi.</w:t>
            </w:r>
          </w:p>
        </w:tc>
      </w:tr>
    </w:tbl>
    <w:p w:rsidR="001A34EC" w:rsidRDefault="001A34EC" w:rsidP="001A34EC"/>
    <w:p w:rsidR="001A34EC" w:rsidRDefault="001A34EC" w:rsidP="001A34EC">
      <w:pPr>
        <w:rPr>
          <w:b/>
        </w:rPr>
      </w:pPr>
      <w:r>
        <w:rPr>
          <w:b/>
        </w:rPr>
        <w:t>C.4 Zlepšování dopravní obslužnosti</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63"/>
        <w:gridCol w:w="1173"/>
        <w:gridCol w:w="1014"/>
        <w:gridCol w:w="1486"/>
        <w:gridCol w:w="972"/>
        <w:gridCol w:w="1504"/>
      </w:tblGrid>
      <w:tr w:rsidR="001A34EC" w:rsidRPr="005A5688" w:rsidTr="001A34EC">
        <w:trPr>
          <w:trHeight w:val="255"/>
          <w:tblHeader/>
        </w:trPr>
        <w:tc>
          <w:tcPr>
            <w:tcW w:w="3063" w:type="dxa"/>
            <w:tcBorders>
              <w:top w:val="single" w:sz="4" w:space="0" w:color="auto"/>
              <w:left w:val="single" w:sz="4" w:space="0" w:color="auto"/>
              <w:bottom w:val="single" w:sz="4" w:space="0" w:color="auto"/>
              <w:right w:val="single" w:sz="4" w:space="0" w:color="auto"/>
            </w:tcBorders>
            <w:shd w:val="clear" w:color="auto" w:fill="6DD9FF"/>
            <w:vAlign w:val="center"/>
            <w:hideMark/>
          </w:tcPr>
          <w:p w:rsidR="001A34EC" w:rsidRPr="00E92BC4" w:rsidRDefault="001A34EC" w:rsidP="001A34EC">
            <w:pPr>
              <w:pStyle w:val="Texttabulka"/>
              <w:spacing w:before="40" w:after="40"/>
              <w:rPr>
                <w:b/>
                <w:lang w:eastAsia="cs-CZ"/>
              </w:rPr>
            </w:pPr>
            <w:r w:rsidRPr="00E92BC4">
              <w:rPr>
                <w:b/>
                <w:lang w:eastAsia="cs-CZ"/>
              </w:rPr>
              <w:t>Název aktivity</w:t>
            </w:r>
          </w:p>
        </w:tc>
        <w:tc>
          <w:tcPr>
            <w:tcW w:w="1173" w:type="dxa"/>
            <w:tcBorders>
              <w:top w:val="single" w:sz="4" w:space="0" w:color="auto"/>
              <w:left w:val="single" w:sz="4" w:space="0" w:color="auto"/>
              <w:bottom w:val="single" w:sz="4" w:space="0" w:color="auto"/>
              <w:right w:val="single" w:sz="4" w:space="0" w:color="auto"/>
            </w:tcBorders>
            <w:shd w:val="clear" w:color="auto" w:fill="6DD9FF"/>
            <w:vAlign w:val="center"/>
          </w:tcPr>
          <w:p w:rsidR="001A34EC" w:rsidRPr="00E92BC4" w:rsidRDefault="001A34EC" w:rsidP="001A34EC">
            <w:pPr>
              <w:pStyle w:val="Texttabulka"/>
              <w:spacing w:before="40" w:after="40"/>
              <w:rPr>
                <w:b/>
                <w:lang w:eastAsia="cs-CZ"/>
              </w:rPr>
            </w:pPr>
            <w:r w:rsidRPr="00E92BC4">
              <w:rPr>
                <w:b/>
                <w:lang w:eastAsia="cs-CZ"/>
              </w:rPr>
              <w:t>Důležitost</w:t>
            </w:r>
          </w:p>
        </w:tc>
        <w:tc>
          <w:tcPr>
            <w:tcW w:w="1014" w:type="dxa"/>
            <w:tcBorders>
              <w:top w:val="single" w:sz="4" w:space="0" w:color="auto"/>
              <w:left w:val="single" w:sz="4" w:space="0" w:color="auto"/>
              <w:bottom w:val="single" w:sz="4" w:space="0" w:color="auto"/>
              <w:right w:val="single" w:sz="4" w:space="0" w:color="auto"/>
            </w:tcBorders>
            <w:shd w:val="clear" w:color="auto" w:fill="6DD9FF"/>
            <w:vAlign w:val="center"/>
          </w:tcPr>
          <w:p w:rsidR="001A34EC" w:rsidRPr="00E92BC4" w:rsidRDefault="001A34EC" w:rsidP="001A34EC">
            <w:pPr>
              <w:pStyle w:val="Texttabulka"/>
              <w:spacing w:before="40" w:after="40"/>
              <w:rPr>
                <w:b/>
                <w:lang w:eastAsia="cs-CZ"/>
              </w:rPr>
            </w:pPr>
            <w:r w:rsidRPr="00E92BC4">
              <w:rPr>
                <w:b/>
                <w:lang w:eastAsia="cs-CZ"/>
              </w:rPr>
              <w:t>Termíny</w:t>
            </w:r>
          </w:p>
        </w:tc>
        <w:tc>
          <w:tcPr>
            <w:tcW w:w="1486" w:type="dxa"/>
            <w:tcBorders>
              <w:top w:val="single" w:sz="4" w:space="0" w:color="auto"/>
              <w:left w:val="single" w:sz="4" w:space="0" w:color="auto"/>
              <w:bottom w:val="single" w:sz="4" w:space="0" w:color="auto"/>
              <w:right w:val="single" w:sz="4" w:space="0" w:color="auto"/>
            </w:tcBorders>
            <w:shd w:val="clear" w:color="auto" w:fill="6DD9FF"/>
            <w:vAlign w:val="center"/>
          </w:tcPr>
          <w:p w:rsidR="001A34EC" w:rsidRPr="00E92BC4" w:rsidRDefault="001A34EC" w:rsidP="001A34EC">
            <w:pPr>
              <w:pStyle w:val="Texttabulka"/>
              <w:spacing w:before="40" w:after="40"/>
              <w:rPr>
                <w:b/>
                <w:lang w:eastAsia="cs-CZ"/>
              </w:rPr>
            </w:pPr>
            <w:r w:rsidRPr="00E92BC4">
              <w:rPr>
                <w:b/>
                <w:lang w:eastAsia="cs-CZ"/>
              </w:rPr>
              <w:t>Odpovědnost</w:t>
            </w:r>
          </w:p>
        </w:tc>
        <w:tc>
          <w:tcPr>
            <w:tcW w:w="972" w:type="dxa"/>
            <w:tcBorders>
              <w:top w:val="single" w:sz="4" w:space="0" w:color="auto"/>
              <w:left w:val="single" w:sz="4" w:space="0" w:color="auto"/>
              <w:bottom w:val="single" w:sz="4" w:space="0" w:color="auto"/>
              <w:right w:val="single" w:sz="4" w:space="0" w:color="auto"/>
            </w:tcBorders>
            <w:shd w:val="clear" w:color="auto" w:fill="6DD9FF"/>
            <w:vAlign w:val="center"/>
          </w:tcPr>
          <w:p w:rsidR="001A34EC" w:rsidRPr="00E92BC4" w:rsidRDefault="001A34EC" w:rsidP="001A34EC">
            <w:pPr>
              <w:pStyle w:val="Texttabulka"/>
              <w:spacing w:before="40" w:after="40"/>
              <w:rPr>
                <w:b/>
                <w:lang w:eastAsia="cs-CZ"/>
              </w:rPr>
            </w:pPr>
            <w:r w:rsidRPr="00E92BC4">
              <w:rPr>
                <w:b/>
                <w:lang w:eastAsia="cs-CZ"/>
              </w:rPr>
              <w:t>Náklady</w:t>
            </w:r>
          </w:p>
          <w:p w:rsidR="001A34EC" w:rsidRPr="00E92BC4" w:rsidRDefault="001A34EC" w:rsidP="001A34EC">
            <w:pPr>
              <w:pStyle w:val="Texttabulka"/>
              <w:spacing w:before="40" w:after="40"/>
              <w:rPr>
                <w:b/>
                <w:lang w:eastAsia="cs-CZ"/>
              </w:rPr>
            </w:pPr>
            <w:r w:rsidRPr="00E92BC4">
              <w:rPr>
                <w:b/>
                <w:lang w:eastAsia="cs-CZ"/>
              </w:rPr>
              <w:t>(v tis.)</w:t>
            </w:r>
          </w:p>
        </w:tc>
        <w:tc>
          <w:tcPr>
            <w:tcW w:w="1504" w:type="dxa"/>
            <w:tcBorders>
              <w:top w:val="single" w:sz="4" w:space="0" w:color="auto"/>
              <w:left w:val="single" w:sz="4" w:space="0" w:color="auto"/>
              <w:bottom w:val="single" w:sz="4" w:space="0" w:color="auto"/>
              <w:right w:val="single" w:sz="4" w:space="0" w:color="auto"/>
            </w:tcBorders>
            <w:shd w:val="clear" w:color="auto" w:fill="6DD9FF"/>
            <w:vAlign w:val="center"/>
          </w:tcPr>
          <w:p w:rsidR="001A34EC" w:rsidRPr="00E92BC4" w:rsidRDefault="001A34EC" w:rsidP="001A34EC">
            <w:pPr>
              <w:pStyle w:val="Texttabulka"/>
              <w:spacing w:before="40" w:after="40"/>
              <w:rPr>
                <w:b/>
                <w:lang w:eastAsia="cs-CZ"/>
              </w:rPr>
            </w:pPr>
            <w:r w:rsidRPr="00E92BC4">
              <w:rPr>
                <w:b/>
                <w:lang w:eastAsia="cs-CZ"/>
              </w:rPr>
              <w:t>Zdroje financování</w:t>
            </w:r>
          </w:p>
        </w:tc>
      </w:tr>
      <w:tr w:rsidR="001A34EC" w:rsidRPr="00997F29" w:rsidTr="001A34EC">
        <w:trPr>
          <w:trHeight w:val="255"/>
        </w:trPr>
        <w:tc>
          <w:tcPr>
            <w:tcW w:w="3063" w:type="dxa"/>
            <w:shd w:val="clear" w:color="auto" w:fill="auto"/>
            <w:vAlign w:val="center"/>
          </w:tcPr>
          <w:p w:rsidR="001A34EC" w:rsidRPr="00842E0B" w:rsidRDefault="001A34EC" w:rsidP="001A34EC">
            <w:pPr>
              <w:suppressAutoHyphens w:val="0"/>
              <w:spacing w:after="0"/>
              <w:jc w:val="left"/>
              <w:rPr>
                <w:rFonts w:ascii="Cambria" w:eastAsia="Times New Roman" w:hAnsi="Cambria" w:cs="Calibri"/>
                <w:b/>
                <w:color w:val="000000"/>
                <w:lang w:eastAsia="cs-CZ" w:bidi="ar-SA"/>
              </w:rPr>
            </w:pPr>
            <w:r w:rsidRPr="00842E0B">
              <w:rPr>
                <w:rFonts w:ascii="Cambria" w:eastAsia="Times New Roman" w:hAnsi="Cambria" w:cs="Calibri"/>
                <w:b/>
                <w:color w:val="000000"/>
                <w:lang w:eastAsia="cs-CZ" w:bidi="ar-SA"/>
              </w:rPr>
              <w:t>C.4.1 Vyřešení spojů linky 612, které nezastavují v obci</w:t>
            </w:r>
          </w:p>
        </w:tc>
        <w:tc>
          <w:tcPr>
            <w:tcW w:w="1173" w:type="dxa"/>
            <w:vAlign w:val="center"/>
          </w:tcPr>
          <w:p w:rsidR="001A34EC" w:rsidRPr="00842E0B" w:rsidRDefault="001A34EC" w:rsidP="001A34EC">
            <w:pPr>
              <w:suppressAutoHyphens w:val="0"/>
              <w:spacing w:after="0"/>
              <w:jc w:val="center"/>
              <w:rPr>
                <w:rFonts w:ascii="Cambria" w:eastAsia="Times New Roman" w:hAnsi="Cambria" w:cs="Calibri"/>
                <w:color w:val="000000"/>
                <w:lang w:eastAsia="cs-CZ" w:bidi="ar-SA"/>
              </w:rPr>
            </w:pPr>
            <w:r w:rsidRPr="00842E0B">
              <w:rPr>
                <w:rFonts w:ascii="Cambria" w:eastAsia="Times New Roman" w:hAnsi="Cambria" w:cs="Calibri"/>
                <w:color w:val="000000"/>
                <w:lang w:eastAsia="cs-CZ" w:bidi="ar-SA"/>
              </w:rPr>
              <w:t>vysoká</w:t>
            </w:r>
          </w:p>
        </w:tc>
        <w:tc>
          <w:tcPr>
            <w:tcW w:w="1014" w:type="dxa"/>
            <w:vAlign w:val="center"/>
          </w:tcPr>
          <w:p w:rsidR="001A34EC" w:rsidRPr="00842E0B" w:rsidRDefault="001A34EC" w:rsidP="00842E0B">
            <w:pPr>
              <w:suppressAutoHyphens w:val="0"/>
              <w:spacing w:after="0"/>
              <w:ind w:left="-57" w:right="-57"/>
              <w:jc w:val="center"/>
              <w:rPr>
                <w:rFonts w:ascii="Cambria" w:eastAsia="Times New Roman" w:hAnsi="Cambria" w:cs="Calibri"/>
                <w:color w:val="000000"/>
                <w:lang w:eastAsia="cs-CZ" w:bidi="ar-SA"/>
              </w:rPr>
            </w:pPr>
            <w:r w:rsidRPr="00842E0B">
              <w:rPr>
                <w:rFonts w:ascii="Cambria" w:eastAsia="Times New Roman" w:hAnsi="Cambria" w:cs="Calibri"/>
                <w:color w:val="000000"/>
                <w:lang w:eastAsia="cs-CZ" w:bidi="ar-SA"/>
              </w:rPr>
              <w:t>průběžně</w:t>
            </w:r>
          </w:p>
        </w:tc>
        <w:tc>
          <w:tcPr>
            <w:tcW w:w="1486" w:type="dxa"/>
            <w:vAlign w:val="center"/>
          </w:tcPr>
          <w:p w:rsidR="001A34EC" w:rsidRPr="00842E0B" w:rsidRDefault="001A34EC" w:rsidP="001A34EC">
            <w:pPr>
              <w:suppressAutoHyphens w:val="0"/>
              <w:spacing w:after="0"/>
              <w:jc w:val="center"/>
              <w:rPr>
                <w:rFonts w:ascii="Cambria" w:eastAsia="Times New Roman" w:hAnsi="Cambria" w:cs="Calibri"/>
                <w:color w:val="000000"/>
                <w:lang w:eastAsia="cs-CZ" w:bidi="ar-SA"/>
              </w:rPr>
            </w:pPr>
            <w:r w:rsidRPr="00842E0B">
              <w:rPr>
                <w:rFonts w:ascii="Cambria" w:eastAsia="Times New Roman" w:hAnsi="Cambria" w:cs="Calibri"/>
                <w:color w:val="000000"/>
                <w:lang w:eastAsia="cs-CZ" w:bidi="ar-SA"/>
              </w:rPr>
              <w:t>starosta</w:t>
            </w:r>
          </w:p>
        </w:tc>
        <w:tc>
          <w:tcPr>
            <w:tcW w:w="972" w:type="dxa"/>
            <w:vAlign w:val="center"/>
          </w:tcPr>
          <w:p w:rsidR="001A34EC" w:rsidRPr="00842E0B" w:rsidRDefault="001A34EC" w:rsidP="001A34EC">
            <w:pPr>
              <w:suppressAutoHyphens w:val="0"/>
              <w:spacing w:after="0"/>
              <w:jc w:val="center"/>
              <w:rPr>
                <w:rFonts w:ascii="Cambria" w:eastAsia="Times New Roman" w:hAnsi="Cambria" w:cs="Calibri"/>
                <w:color w:val="000000"/>
                <w:lang w:eastAsia="cs-CZ" w:bidi="ar-SA"/>
              </w:rPr>
            </w:pPr>
            <w:r w:rsidRPr="00842E0B">
              <w:rPr>
                <w:rFonts w:ascii="Cambria" w:eastAsia="Times New Roman" w:hAnsi="Cambria" w:cs="Calibri"/>
                <w:color w:val="000000"/>
                <w:lang w:eastAsia="cs-CZ" w:bidi="ar-SA"/>
              </w:rPr>
              <w:t>?</w:t>
            </w:r>
          </w:p>
        </w:tc>
        <w:tc>
          <w:tcPr>
            <w:tcW w:w="1504" w:type="dxa"/>
            <w:vAlign w:val="center"/>
          </w:tcPr>
          <w:p w:rsidR="001A34EC" w:rsidRPr="00842E0B" w:rsidRDefault="001A34EC" w:rsidP="001A34EC">
            <w:pPr>
              <w:suppressAutoHyphens w:val="0"/>
              <w:spacing w:after="0"/>
              <w:jc w:val="center"/>
              <w:rPr>
                <w:rFonts w:ascii="Cambria" w:eastAsia="Times New Roman" w:hAnsi="Cambria" w:cs="Calibri"/>
                <w:color w:val="000000"/>
                <w:lang w:eastAsia="cs-CZ" w:bidi="ar-SA"/>
              </w:rPr>
            </w:pPr>
            <w:r w:rsidRPr="00842E0B">
              <w:rPr>
                <w:rFonts w:ascii="Cambria" w:eastAsia="Times New Roman" w:hAnsi="Cambria" w:cs="Calibri"/>
                <w:color w:val="000000"/>
                <w:lang w:eastAsia="cs-CZ" w:bidi="ar-SA"/>
              </w:rPr>
              <w:t>vlastní</w:t>
            </w:r>
          </w:p>
        </w:tc>
      </w:tr>
      <w:tr w:rsidR="001A34EC" w:rsidRPr="00997F29" w:rsidTr="001A34EC">
        <w:trPr>
          <w:trHeight w:val="255"/>
        </w:trPr>
        <w:tc>
          <w:tcPr>
            <w:tcW w:w="9212" w:type="dxa"/>
            <w:gridSpan w:val="6"/>
            <w:shd w:val="clear" w:color="auto" w:fill="auto"/>
            <w:vAlign w:val="center"/>
          </w:tcPr>
          <w:p w:rsidR="001A34EC" w:rsidRPr="00842E0B" w:rsidRDefault="001A34EC" w:rsidP="001A34EC">
            <w:pPr>
              <w:pStyle w:val="Texttabulka"/>
              <w:spacing w:before="40" w:after="40"/>
              <w:jc w:val="both"/>
              <w:rPr>
                <w:i/>
                <w:lang w:eastAsia="cs-CZ"/>
              </w:rPr>
            </w:pPr>
            <w:r w:rsidRPr="00842E0B">
              <w:rPr>
                <w:i/>
                <w:lang w:eastAsia="cs-CZ"/>
              </w:rPr>
              <w:t xml:space="preserve">Komentář: </w:t>
            </w:r>
            <w:r w:rsidRPr="00842E0B">
              <w:rPr>
                <w:rFonts w:ascii="Cambria" w:eastAsia="Times New Roman" w:hAnsi="Cambria" w:cs="Calibri"/>
                <w:i/>
                <w:color w:val="000000"/>
                <w:lang w:eastAsia="cs-CZ" w:bidi="ar-SA"/>
              </w:rPr>
              <w:t>V roce 2015 vyřešena návaznost autobusu na vlak v 17:35 z Brna. Jednáním s </w:t>
            </w:r>
            <w:proofErr w:type="spellStart"/>
            <w:r w:rsidRPr="00842E0B">
              <w:rPr>
                <w:rFonts w:ascii="Cambria" w:eastAsia="Times New Roman" w:hAnsi="Cambria" w:cs="Calibri"/>
                <w:i/>
                <w:color w:val="000000"/>
                <w:lang w:eastAsia="cs-CZ" w:bidi="ar-SA"/>
              </w:rPr>
              <w:t>Kordisem</w:t>
            </w:r>
            <w:proofErr w:type="spellEnd"/>
            <w:r w:rsidRPr="00842E0B">
              <w:rPr>
                <w:rFonts w:ascii="Cambria" w:eastAsia="Times New Roman" w:hAnsi="Cambria" w:cs="Calibri"/>
                <w:i/>
                <w:color w:val="000000"/>
                <w:lang w:eastAsia="cs-CZ" w:bidi="ar-SA"/>
              </w:rPr>
              <w:t xml:space="preserve"> lze postupně řešit další nedostatky.</w:t>
            </w:r>
          </w:p>
        </w:tc>
      </w:tr>
      <w:tr w:rsidR="001A34EC" w:rsidRPr="00997F29" w:rsidTr="001A34EC">
        <w:trPr>
          <w:trHeight w:val="255"/>
        </w:trPr>
        <w:tc>
          <w:tcPr>
            <w:tcW w:w="3063" w:type="dxa"/>
            <w:shd w:val="clear" w:color="auto" w:fill="auto"/>
            <w:vAlign w:val="center"/>
          </w:tcPr>
          <w:p w:rsidR="001A34EC" w:rsidRPr="00842E0B" w:rsidRDefault="001A34EC" w:rsidP="001A34EC">
            <w:pPr>
              <w:keepNext/>
              <w:suppressAutoHyphens w:val="0"/>
              <w:spacing w:after="0"/>
              <w:jc w:val="left"/>
              <w:rPr>
                <w:rFonts w:ascii="Cambria" w:eastAsia="Times New Roman" w:hAnsi="Cambria" w:cs="Calibri"/>
                <w:b/>
                <w:color w:val="000000"/>
                <w:lang w:eastAsia="cs-CZ" w:bidi="ar-SA"/>
              </w:rPr>
            </w:pPr>
            <w:r w:rsidRPr="00842E0B">
              <w:rPr>
                <w:rFonts w:ascii="Cambria" w:eastAsia="Times New Roman" w:hAnsi="Cambria" w:cs="Calibri"/>
                <w:b/>
                <w:color w:val="000000"/>
                <w:lang w:eastAsia="cs-CZ" w:bidi="ar-SA"/>
              </w:rPr>
              <w:lastRenderedPageBreak/>
              <w:t>C.4.2 Udržení / zřízení linek dle specifických potřeb obyvatel</w:t>
            </w:r>
          </w:p>
        </w:tc>
        <w:tc>
          <w:tcPr>
            <w:tcW w:w="1173" w:type="dxa"/>
            <w:vAlign w:val="center"/>
          </w:tcPr>
          <w:p w:rsidR="001A34EC" w:rsidRPr="00842E0B" w:rsidRDefault="001A34EC" w:rsidP="001A34EC">
            <w:pPr>
              <w:keepNext/>
              <w:suppressAutoHyphens w:val="0"/>
              <w:spacing w:after="0"/>
              <w:jc w:val="center"/>
              <w:rPr>
                <w:rFonts w:ascii="Cambria" w:eastAsia="Times New Roman" w:hAnsi="Cambria" w:cs="Calibri"/>
                <w:color w:val="000000"/>
                <w:lang w:eastAsia="cs-CZ" w:bidi="ar-SA"/>
              </w:rPr>
            </w:pPr>
            <w:r w:rsidRPr="00842E0B">
              <w:rPr>
                <w:rFonts w:ascii="Cambria" w:eastAsia="Times New Roman" w:hAnsi="Cambria" w:cs="Calibri"/>
                <w:color w:val="000000"/>
                <w:lang w:eastAsia="cs-CZ" w:bidi="ar-SA"/>
              </w:rPr>
              <w:t>střední</w:t>
            </w:r>
          </w:p>
        </w:tc>
        <w:tc>
          <w:tcPr>
            <w:tcW w:w="1014" w:type="dxa"/>
            <w:vAlign w:val="center"/>
          </w:tcPr>
          <w:p w:rsidR="001A34EC" w:rsidRPr="00842E0B" w:rsidRDefault="001A34EC" w:rsidP="00842E0B">
            <w:pPr>
              <w:keepNext/>
              <w:suppressAutoHyphens w:val="0"/>
              <w:spacing w:after="0"/>
              <w:ind w:left="-57" w:right="-57"/>
              <w:jc w:val="center"/>
              <w:rPr>
                <w:rFonts w:ascii="Cambria" w:eastAsia="Times New Roman" w:hAnsi="Cambria" w:cs="Calibri"/>
                <w:color w:val="000000"/>
                <w:lang w:eastAsia="cs-CZ" w:bidi="ar-SA"/>
              </w:rPr>
            </w:pPr>
            <w:r w:rsidRPr="00842E0B">
              <w:rPr>
                <w:rFonts w:ascii="Cambria" w:eastAsia="Times New Roman" w:hAnsi="Cambria" w:cs="Calibri"/>
                <w:color w:val="000000"/>
                <w:lang w:eastAsia="cs-CZ" w:bidi="ar-SA"/>
              </w:rPr>
              <w:t>průběžně</w:t>
            </w:r>
          </w:p>
        </w:tc>
        <w:tc>
          <w:tcPr>
            <w:tcW w:w="1486" w:type="dxa"/>
            <w:vAlign w:val="center"/>
          </w:tcPr>
          <w:p w:rsidR="001A34EC" w:rsidRPr="00842E0B" w:rsidRDefault="001A34EC" w:rsidP="001A34EC">
            <w:pPr>
              <w:keepNext/>
              <w:suppressAutoHyphens w:val="0"/>
              <w:spacing w:after="0"/>
              <w:jc w:val="center"/>
              <w:rPr>
                <w:rFonts w:ascii="Cambria" w:eastAsia="Times New Roman" w:hAnsi="Cambria" w:cs="Calibri"/>
                <w:color w:val="000000"/>
                <w:lang w:eastAsia="cs-CZ" w:bidi="ar-SA"/>
              </w:rPr>
            </w:pPr>
            <w:r w:rsidRPr="00842E0B">
              <w:rPr>
                <w:rFonts w:ascii="Cambria" w:eastAsia="Times New Roman" w:hAnsi="Cambria" w:cs="Calibri"/>
                <w:color w:val="000000"/>
                <w:lang w:eastAsia="cs-CZ" w:bidi="ar-SA"/>
              </w:rPr>
              <w:t>Zastupitelstvo</w:t>
            </w:r>
          </w:p>
        </w:tc>
        <w:tc>
          <w:tcPr>
            <w:tcW w:w="972" w:type="dxa"/>
            <w:vAlign w:val="center"/>
          </w:tcPr>
          <w:p w:rsidR="001A34EC" w:rsidRPr="00842E0B" w:rsidRDefault="001A34EC" w:rsidP="001A34EC">
            <w:pPr>
              <w:keepNext/>
              <w:suppressAutoHyphens w:val="0"/>
              <w:spacing w:after="0"/>
              <w:jc w:val="center"/>
              <w:rPr>
                <w:rFonts w:ascii="Cambria" w:eastAsia="Times New Roman" w:hAnsi="Cambria" w:cs="Calibri"/>
                <w:color w:val="000000"/>
                <w:lang w:eastAsia="cs-CZ" w:bidi="ar-SA"/>
              </w:rPr>
            </w:pPr>
            <w:r w:rsidRPr="00842E0B">
              <w:rPr>
                <w:rFonts w:ascii="Cambria" w:eastAsia="Times New Roman" w:hAnsi="Cambria" w:cs="Calibri"/>
                <w:color w:val="000000"/>
                <w:lang w:eastAsia="cs-CZ" w:bidi="ar-SA"/>
              </w:rPr>
              <w:t>?</w:t>
            </w:r>
          </w:p>
        </w:tc>
        <w:tc>
          <w:tcPr>
            <w:tcW w:w="1504" w:type="dxa"/>
            <w:vAlign w:val="center"/>
          </w:tcPr>
          <w:p w:rsidR="001A34EC" w:rsidRPr="00842E0B" w:rsidRDefault="001A34EC" w:rsidP="001A34EC">
            <w:pPr>
              <w:keepNext/>
              <w:suppressAutoHyphens w:val="0"/>
              <w:spacing w:after="0"/>
              <w:jc w:val="center"/>
              <w:rPr>
                <w:rFonts w:ascii="Cambria" w:eastAsia="Times New Roman" w:hAnsi="Cambria" w:cs="Calibri"/>
                <w:color w:val="000000"/>
                <w:lang w:eastAsia="cs-CZ" w:bidi="ar-SA"/>
              </w:rPr>
            </w:pPr>
            <w:r w:rsidRPr="00842E0B">
              <w:rPr>
                <w:rFonts w:ascii="Cambria" w:eastAsia="Times New Roman" w:hAnsi="Cambria" w:cs="Calibri"/>
                <w:color w:val="000000"/>
                <w:lang w:eastAsia="cs-CZ" w:bidi="ar-SA"/>
              </w:rPr>
              <w:t>vlastní</w:t>
            </w:r>
          </w:p>
        </w:tc>
      </w:tr>
      <w:tr w:rsidR="001A34EC" w:rsidRPr="00997F29" w:rsidTr="001A34EC">
        <w:trPr>
          <w:trHeight w:val="255"/>
        </w:trPr>
        <w:tc>
          <w:tcPr>
            <w:tcW w:w="9212" w:type="dxa"/>
            <w:gridSpan w:val="6"/>
            <w:shd w:val="clear" w:color="auto" w:fill="auto"/>
            <w:vAlign w:val="center"/>
          </w:tcPr>
          <w:p w:rsidR="001A34EC" w:rsidRPr="00842E0B" w:rsidRDefault="001A34EC" w:rsidP="001A34EC">
            <w:pPr>
              <w:pStyle w:val="Texttabulka"/>
              <w:spacing w:before="40" w:after="40"/>
              <w:jc w:val="both"/>
              <w:rPr>
                <w:i/>
                <w:lang w:eastAsia="cs-CZ"/>
              </w:rPr>
            </w:pPr>
            <w:r w:rsidRPr="00842E0B">
              <w:rPr>
                <w:i/>
                <w:lang w:eastAsia="cs-CZ"/>
              </w:rPr>
              <w:t>Komentář:</w:t>
            </w:r>
            <w:r w:rsidRPr="00842E0B">
              <w:rPr>
                <w:rFonts w:ascii="Cambria" w:eastAsia="Times New Roman" w:hAnsi="Cambria" w:cs="Calibri"/>
                <w:i/>
                <w:color w:val="000000"/>
                <w:lang w:eastAsia="cs-CZ" w:bidi="ar-SA"/>
              </w:rPr>
              <w:t xml:space="preserve">  Aktuálně např. spolufinancování noční víkendové linky.</w:t>
            </w:r>
          </w:p>
        </w:tc>
      </w:tr>
    </w:tbl>
    <w:p w:rsidR="001A34EC" w:rsidRDefault="001A34EC" w:rsidP="001A34EC">
      <w:pPr>
        <w:rPr>
          <w:b/>
        </w:rPr>
      </w:pPr>
    </w:p>
    <w:p w:rsidR="001A34EC" w:rsidRDefault="001A34EC" w:rsidP="001A34EC"/>
    <w:p w:rsidR="001A34EC" w:rsidRDefault="001A34EC" w:rsidP="001A34EC">
      <w:pPr>
        <w:keepNext/>
        <w:pBdr>
          <w:top w:val="single" w:sz="4" w:space="1" w:color="00000A"/>
          <w:left w:val="single" w:sz="4" w:space="4" w:color="00000A"/>
          <w:bottom w:val="single" w:sz="4" w:space="1" w:color="00000A"/>
          <w:right w:val="single" w:sz="4" w:space="4" w:color="00000A"/>
        </w:pBdr>
        <w:shd w:val="clear" w:color="auto" w:fill="92D050"/>
        <w:rPr>
          <w:b/>
        </w:rPr>
      </w:pPr>
      <w:r>
        <w:rPr>
          <w:b/>
        </w:rPr>
        <w:t xml:space="preserve">D. Veřejný prostor a životní prostředí </w:t>
      </w:r>
    </w:p>
    <w:p w:rsidR="001A34EC" w:rsidRDefault="001A34EC" w:rsidP="001A34EC">
      <w:pPr>
        <w:keepNext/>
        <w:rPr>
          <w:rFonts w:ascii="Cambria" w:hAnsi="Cambria"/>
        </w:rPr>
      </w:pPr>
      <w:r>
        <w:rPr>
          <w:b/>
          <w:i/>
        </w:rPr>
        <w:t>Hlavní cíle do 2019</w:t>
      </w:r>
      <w:r>
        <w:t>:</w:t>
      </w:r>
    </w:p>
    <w:p w:rsidR="001A34EC" w:rsidRDefault="001A34EC" w:rsidP="001A34EC">
      <w:pPr>
        <w:pStyle w:val="Odstavecseseznamem"/>
        <w:keepNext/>
        <w:numPr>
          <w:ilvl w:val="0"/>
          <w:numId w:val="24"/>
        </w:numPr>
        <w:contextualSpacing w:val="0"/>
        <w:rPr>
          <w:i/>
        </w:rPr>
      </w:pPr>
      <w:r>
        <w:rPr>
          <w:i/>
        </w:rPr>
        <w:t>Zlepšit stav a vzhled zeleně v zastaveném území obcí.</w:t>
      </w:r>
    </w:p>
    <w:p w:rsidR="001A34EC" w:rsidRDefault="001A34EC" w:rsidP="001A34EC">
      <w:pPr>
        <w:pStyle w:val="Odstavecseseznamem"/>
        <w:keepNext/>
        <w:numPr>
          <w:ilvl w:val="0"/>
          <w:numId w:val="24"/>
        </w:numPr>
        <w:contextualSpacing w:val="0"/>
        <w:rPr>
          <w:i/>
        </w:rPr>
      </w:pPr>
      <w:r>
        <w:rPr>
          <w:i/>
        </w:rPr>
        <w:t>Zlepšit stav zeleně mimo zastavěné území obce.</w:t>
      </w:r>
    </w:p>
    <w:p w:rsidR="001A34EC" w:rsidRDefault="001A34EC" w:rsidP="001A34EC">
      <w:pPr>
        <w:pStyle w:val="Odstavecseseznamem"/>
        <w:keepNext/>
        <w:numPr>
          <w:ilvl w:val="0"/>
          <w:numId w:val="24"/>
        </w:numPr>
        <w:contextualSpacing w:val="0"/>
        <w:rPr>
          <w:i/>
        </w:rPr>
      </w:pPr>
      <w:r>
        <w:rPr>
          <w:i/>
        </w:rPr>
        <w:t>Vysadit ovocné stromy v okolí obce.</w:t>
      </w:r>
    </w:p>
    <w:p w:rsidR="001A34EC" w:rsidRDefault="001A34EC" w:rsidP="001A34EC"/>
    <w:p w:rsidR="001A34EC" w:rsidRDefault="001A34EC" w:rsidP="001A34EC">
      <w:pPr>
        <w:keepNext/>
        <w:rPr>
          <w:b/>
        </w:rPr>
      </w:pPr>
      <w:r>
        <w:rPr>
          <w:b/>
        </w:rPr>
        <w:t>D.1 Zlepšování vzhledu obce</w:t>
      </w:r>
      <w:r>
        <w:rPr>
          <w:rStyle w:val="Znakapoznpodarou"/>
          <w:b/>
        </w:rPr>
        <w:footnoteReference w:id="17"/>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63"/>
        <w:gridCol w:w="1173"/>
        <w:gridCol w:w="1014"/>
        <w:gridCol w:w="1486"/>
        <w:gridCol w:w="972"/>
        <w:gridCol w:w="1504"/>
      </w:tblGrid>
      <w:tr w:rsidR="001A34EC" w:rsidRPr="005A5688" w:rsidTr="001A34EC">
        <w:trPr>
          <w:trHeight w:val="255"/>
          <w:tblHeader/>
        </w:trPr>
        <w:tc>
          <w:tcPr>
            <w:tcW w:w="3063" w:type="dxa"/>
            <w:tcBorders>
              <w:top w:val="single" w:sz="4" w:space="0" w:color="auto"/>
              <w:left w:val="single" w:sz="4" w:space="0" w:color="auto"/>
              <w:bottom w:val="single" w:sz="4" w:space="0" w:color="auto"/>
              <w:right w:val="single" w:sz="4" w:space="0" w:color="auto"/>
            </w:tcBorders>
            <w:shd w:val="clear" w:color="auto" w:fill="C2E49C"/>
            <w:vAlign w:val="center"/>
            <w:hideMark/>
          </w:tcPr>
          <w:p w:rsidR="001A34EC" w:rsidRPr="00E92BC4" w:rsidRDefault="001A34EC" w:rsidP="001A34EC">
            <w:pPr>
              <w:pStyle w:val="Texttabulka"/>
              <w:spacing w:before="40" w:after="40"/>
              <w:rPr>
                <w:b/>
                <w:lang w:eastAsia="cs-CZ"/>
              </w:rPr>
            </w:pPr>
            <w:r w:rsidRPr="00E92BC4">
              <w:rPr>
                <w:b/>
                <w:lang w:eastAsia="cs-CZ"/>
              </w:rPr>
              <w:t>Název aktivity</w:t>
            </w:r>
          </w:p>
        </w:tc>
        <w:tc>
          <w:tcPr>
            <w:tcW w:w="1173" w:type="dxa"/>
            <w:tcBorders>
              <w:top w:val="single" w:sz="4" w:space="0" w:color="auto"/>
              <w:left w:val="single" w:sz="4" w:space="0" w:color="auto"/>
              <w:bottom w:val="single" w:sz="4" w:space="0" w:color="auto"/>
              <w:right w:val="single" w:sz="4" w:space="0" w:color="auto"/>
            </w:tcBorders>
            <w:shd w:val="clear" w:color="auto" w:fill="C2E49C"/>
            <w:vAlign w:val="center"/>
          </w:tcPr>
          <w:p w:rsidR="001A34EC" w:rsidRPr="00E92BC4" w:rsidRDefault="001A34EC" w:rsidP="001A34EC">
            <w:pPr>
              <w:pStyle w:val="Texttabulka"/>
              <w:spacing w:before="40" w:after="40"/>
              <w:rPr>
                <w:b/>
                <w:lang w:eastAsia="cs-CZ"/>
              </w:rPr>
            </w:pPr>
            <w:r w:rsidRPr="00E92BC4">
              <w:rPr>
                <w:b/>
                <w:lang w:eastAsia="cs-CZ"/>
              </w:rPr>
              <w:t>Důležitost</w:t>
            </w:r>
          </w:p>
        </w:tc>
        <w:tc>
          <w:tcPr>
            <w:tcW w:w="1014" w:type="dxa"/>
            <w:tcBorders>
              <w:top w:val="single" w:sz="4" w:space="0" w:color="auto"/>
              <w:left w:val="single" w:sz="4" w:space="0" w:color="auto"/>
              <w:bottom w:val="single" w:sz="4" w:space="0" w:color="auto"/>
              <w:right w:val="single" w:sz="4" w:space="0" w:color="auto"/>
            </w:tcBorders>
            <w:shd w:val="clear" w:color="auto" w:fill="C2E49C"/>
            <w:vAlign w:val="center"/>
          </w:tcPr>
          <w:p w:rsidR="001A34EC" w:rsidRPr="00E92BC4" w:rsidRDefault="001A34EC" w:rsidP="001A34EC">
            <w:pPr>
              <w:pStyle w:val="Texttabulka"/>
              <w:spacing w:before="40" w:after="40"/>
              <w:rPr>
                <w:b/>
                <w:lang w:eastAsia="cs-CZ"/>
              </w:rPr>
            </w:pPr>
            <w:r w:rsidRPr="00E92BC4">
              <w:rPr>
                <w:b/>
                <w:lang w:eastAsia="cs-CZ"/>
              </w:rPr>
              <w:t>Termíny</w:t>
            </w:r>
          </w:p>
        </w:tc>
        <w:tc>
          <w:tcPr>
            <w:tcW w:w="1486" w:type="dxa"/>
            <w:tcBorders>
              <w:top w:val="single" w:sz="4" w:space="0" w:color="auto"/>
              <w:left w:val="single" w:sz="4" w:space="0" w:color="auto"/>
              <w:bottom w:val="single" w:sz="4" w:space="0" w:color="auto"/>
              <w:right w:val="single" w:sz="4" w:space="0" w:color="auto"/>
            </w:tcBorders>
            <w:shd w:val="clear" w:color="auto" w:fill="C2E49C"/>
            <w:vAlign w:val="center"/>
          </w:tcPr>
          <w:p w:rsidR="001A34EC" w:rsidRPr="00E92BC4" w:rsidRDefault="001A34EC" w:rsidP="001A34EC">
            <w:pPr>
              <w:pStyle w:val="Texttabulka"/>
              <w:spacing w:before="40" w:after="40"/>
              <w:rPr>
                <w:b/>
                <w:lang w:eastAsia="cs-CZ"/>
              </w:rPr>
            </w:pPr>
            <w:r w:rsidRPr="00E92BC4">
              <w:rPr>
                <w:b/>
                <w:lang w:eastAsia="cs-CZ"/>
              </w:rPr>
              <w:t>Odpovědnost</w:t>
            </w:r>
          </w:p>
        </w:tc>
        <w:tc>
          <w:tcPr>
            <w:tcW w:w="972" w:type="dxa"/>
            <w:tcBorders>
              <w:top w:val="single" w:sz="4" w:space="0" w:color="auto"/>
              <w:left w:val="single" w:sz="4" w:space="0" w:color="auto"/>
              <w:bottom w:val="single" w:sz="4" w:space="0" w:color="auto"/>
              <w:right w:val="single" w:sz="4" w:space="0" w:color="auto"/>
            </w:tcBorders>
            <w:shd w:val="clear" w:color="auto" w:fill="C2E49C"/>
            <w:vAlign w:val="center"/>
          </w:tcPr>
          <w:p w:rsidR="001A34EC" w:rsidRPr="00E92BC4" w:rsidRDefault="001A34EC" w:rsidP="001A34EC">
            <w:pPr>
              <w:pStyle w:val="Texttabulka"/>
              <w:spacing w:before="40" w:after="40"/>
              <w:rPr>
                <w:b/>
                <w:lang w:eastAsia="cs-CZ"/>
              </w:rPr>
            </w:pPr>
            <w:r w:rsidRPr="00E92BC4">
              <w:rPr>
                <w:b/>
                <w:lang w:eastAsia="cs-CZ"/>
              </w:rPr>
              <w:t>Náklady</w:t>
            </w:r>
          </w:p>
          <w:p w:rsidR="001A34EC" w:rsidRPr="00E92BC4" w:rsidRDefault="001A34EC" w:rsidP="001A34EC">
            <w:pPr>
              <w:pStyle w:val="Texttabulka"/>
              <w:spacing w:before="40" w:after="40"/>
              <w:rPr>
                <w:b/>
                <w:lang w:eastAsia="cs-CZ"/>
              </w:rPr>
            </w:pPr>
            <w:r w:rsidRPr="00E92BC4">
              <w:rPr>
                <w:b/>
                <w:lang w:eastAsia="cs-CZ"/>
              </w:rPr>
              <w:t>(v tis.)</w:t>
            </w:r>
          </w:p>
        </w:tc>
        <w:tc>
          <w:tcPr>
            <w:tcW w:w="1504" w:type="dxa"/>
            <w:tcBorders>
              <w:top w:val="single" w:sz="4" w:space="0" w:color="auto"/>
              <w:left w:val="single" w:sz="4" w:space="0" w:color="auto"/>
              <w:bottom w:val="single" w:sz="4" w:space="0" w:color="auto"/>
              <w:right w:val="single" w:sz="4" w:space="0" w:color="auto"/>
            </w:tcBorders>
            <w:shd w:val="clear" w:color="auto" w:fill="C2E49C"/>
            <w:vAlign w:val="center"/>
          </w:tcPr>
          <w:p w:rsidR="001A34EC" w:rsidRPr="00E92BC4" w:rsidRDefault="001A34EC" w:rsidP="001A34EC">
            <w:pPr>
              <w:pStyle w:val="Texttabulka"/>
              <w:spacing w:before="40" w:after="40"/>
              <w:rPr>
                <w:b/>
                <w:lang w:eastAsia="cs-CZ"/>
              </w:rPr>
            </w:pPr>
            <w:r w:rsidRPr="00E92BC4">
              <w:rPr>
                <w:b/>
                <w:lang w:eastAsia="cs-CZ"/>
              </w:rPr>
              <w:t>Zdroje financování</w:t>
            </w:r>
          </w:p>
        </w:tc>
      </w:tr>
      <w:tr w:rsidR="001A34EC" w:rsidRPr="00997F29" w:rsidTr="001A34EC">
        <w:trPr>
          <w:trHeight w:val="255"/>
        </w:trPr>
        <w:tc>
          <w:tcPr>
            <w:tcW w:w="3063" w:type="dxa"/>
            <w:shd w:val="clear" w:color="auto" w:fill="auto"/>
            <w:vAlign w:val="center"/>
          </w:tcPr>
          <w:p w:rsidR="001A34EC" w:rsidRPr="00305AA3" w:rsidRDefault="001A34EC" w:rsidP="001A34EC">
            <w:pPr>
              <w:spacing w:before="40" w:after="40"/>
              <w:jc w:val="left"/>
              <w:rPr>
                <w:b/>
              </w:rPr>
            </w:pPr>
            <w:r>
              <w:rPr>
                <w:b/>
              </w:rPr>
              <w:t xml:space="preserve">D.1.1 </w:t>
            </w:r>
            <w:r w:rsidRPr="00F2201D">
              <w:rPr>
                <w:b/>
              </w:rPr>
              <w:t>Úprava prostoru kolem petanqueového hřiště do podoby parku</w:t>
            </w:r>
          </w:p>
        </w:tc>
        <w:tc>
          <w:tcPr>
            <w:tcW w:w="1173" w:type="dxa"/>
            <w:vAlign w:val="center"/>
          </w:tcPr>
          <w:p w:rsidR="001A34EC" w:rsidRPr="00A517BF" w:rsidRDefault="001A34EC" w:rsidP="001A34EC">
            <w:pPr>
              <w:spacing w:before="40" w:after="40"/>
              <w:jc w:val="center"/>
            </w:pPr>
            <w:r>
              <w:t>střední</w:t>
            </w:r>
          </w:p>
        </w:tc>
        <w:tc>
          <w:tcPr>
            <w:tcW w:w="1014" w:type="dxa"/>
            <w:vAlign w:val="center"/>
          </w:tcPr>
          <w:p w:rsidR="001A34EC" w:rsidRPr="00A517BF" w:rsidRDefault="001A34EC" w:rsidP="001A34EC">
            <w:pPr>
              <w:spacing w:before="40" w:after="40"/>
              <w:jc w:val="center"/>
            </w:pPr>
            <w:r>
              <w:t>2016</w:t>
            </w:r>
          </w:p>
        </w:tc>
        <w:tc>
          <w:tcPr>
            <w:tcW w:w="1486" w:type="dxa"/>
            <w:vAlign w:val="center"/>
          </w:tcPr>
          <w:p w:rsidR="001A34EC" w:rsidRPr="00A517BF" w:rsidRDefault="001A34EC" w:rsidP="001A34EC">
            <w:pPr>
              <w:spacing w:before="40" w:after="40"/>
              <w:jc w:val="center"/>
            </w:pPr>
            <w:r>
              <w:rPr>
                <w:spacing w:val="-6"/>
              </w:rPr>
              <w:t>Sociální a kulturní výbor, Rozvojový výbor</w:t>
            </w:r>
          </w:p>
        </w:tc>
        <w:tc>
          <w:tcPr>
            <w:tcW w:w="972" w:type="dxa"/>
            <w:vAlign w:val="center"/>
          </w:tcPr>
          <w:p w:rsidR="001A34EC" w:rsidRPr="00A517BF" w:rsidRDefault="001A34EC" w:rsidP="001A34EC">
            <w:pPr>
              <w:spacing w:before="40" w:after="40"/>
              <w:jc w:val="center"/>
            </w:pPr>
            <w:r>
              <w:t>100</w:t>
            </w:r>
          </w:p>
        </w:tc>
        <w:tc>
          <w:tcPr>
            <w:tcW w:w="1504" w:type="dxa"/>
            <w:vAlign w:val="center"/>
          </w:tcPr>
          <w:p w:rsidR="001A34EC" w:rsidRDefault="001A34EC" w:rsidP="001A34EC">
            <w:pPr>
              <w:spacing w:before="40" w:after="40"/>
              <w:jc w:val="center"/>
            </w:pPr>
            <w:r>
              <w:t>vlastní</w:t>
            </w:r>
          </w:p>
        </w:tc>
      </w:tr>
      <w:tr w:rsidR="001A34EC" w:rsidRPr="00997F29" w:rsidTr="001A34EC">
        <w:trPr>
          <w:trHeight w:val="255"/>
        </w:trPr>
        <w:tc>
          <w:tcPr>
            <w:tcW w:w="9212" w:type="dxa"/>
            <w:gridSpan w:val="6"/>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Komentář: Vybudování chodníků a zpevněných ploch, pergoly, zátiší s lavičkami. Dále fontánka, obnova petanqueového hřiště, příp. další herní prvky (např. ruské kuželky).</w:t>
            </w:r>
          </w:p>
        </w:tc>
      </w:tr>
      <w:tr w:rsidR="001A34EC" w:rsidRPr="00997F29" w:rsidTr="001A34EC">
        <w:trPr>
          <w:trHeight w:val="255"/>
        </w:trPr>
        <w:tc>
          <w:tcPr>
            <w:tcW w:w="3063" w:type="dxa"/>
            <w:shd w:val="clear" w:color="auto" w:fill="auto"/>
            <w:vAlign w:val="center"/>
          </w:tcPr>
          <w:p w:rsidR="001A34EC" w:rsidRPr="00305AA3" w:rsidRDefault="001A34EC" w:rsidP="001A34EC">
            <w:pPr>
              <w:spacing w:before="40" w:after="40"/>
              <w:jc w:val="left"/>
              <w:rPr>
                <w:b/>
              </w:rPr>
            </w:pPr>
            <w:r>
              <w:rPr>
                <w:b/>
              </w:rPr>
              <w:t xml:space="preserve">D.1.2 </w:t>
            </w:r>
            <w:r w:rsidRPr="00F27AFC">
              <w:rPr>
                <w:b/>
              </w:rPr>
              <w:t>Rozšíření květinové a jiné výzdoby v zastavěném území obce</w:t>
            </w:r>
          </w:p>
        </w:tc>
        <w:tc>
          <w:tcPr>
            <w:tcW w:w="1173" w:type="dxa"/>
            <w:vAlign w:val="center"/>
          </w:tcPr>
          <w:p w:rsidR="001A34EC" w:rsidRPr="006A2148" w:rsidRDefault="001A34EC" w:rsidP="001A34EC">
            <w:pPr>
              <w:spacing w:before="40" w:after="40"/>
              <w:jc w:val="center"/>
            </w:pPr>
            <w:r>
              <w:t>nízká</w:t>
            </w:r>
          </w:p>
        </w:tc>
        <w:tc>
          <w:tcPr>
            <w:tcW w:w="1014" w:type="dxa"/>
            <w:vAlign w:val="center"/>
          </w:tcPr>
          <w:p w:rsidR="001A34EC" w:rsidRPr="006A2148" w:rsidRDefault="001A34EC" w:rsidP="001A34EC">
            <w:pPr>
              <w:spacing w:before="40" w:after="40"/>
              <w:ind w:left="-57" w:right="-57"/>
              <w:jc w:val="center"/>
            </w:pPr>
            <w:r>
              <w:t>průběžně</w:t>
            </w:r>
          </w:p>
        </w:tc>
        <w:tc>
          <w:tcPr>
            <w:tcW w:w="1486" w:type="dxa"/>
            <w:vAlign w:val="center"/>
          </w:tcPr>
          <w:p w:rsidR="001A34EC" w:rsidRPr="006A2148" w:rsidRDefault="001A34EC" w:rsidP="001A34EC">
            <w:pPr>
              <w:spacing w:before="40" w:after="40"/>
              <w:jc w:val="center"/>
            </w:pPr>
            <w:r>
              <w:rPr>
                <w:spacing w:val="-6"/>
              </w:rPr>
              <w:t>Rozvojový výbor</w:t>
            </w:r>
            <w:r>
              <w:t xml:space="preserve">, </w:t>
            </w:r>
            <w:r w:rsidRPr="00DC7FC3">
              <w:rPr>
                <w:spacing w:val="-6"/>
              </w:rPr>
              <w:t>Sociální a kulturní výbor</w:t>
            </w:r>
            <w:r>
              <w:rPr>
                <w:spacing w:val="-6"/>
              </w:rPr>
              <w:t>,</w:t>
            </w:r>
            <w:r>
              <w:t xml:space="preserve"> občané</w:t>
            </w:r>
          </w:p>
        </w:tc>
        <w:tc>
          <w:tcPr>
            <w:tcW w:w="972" w:type="dxa"/>
            <w:vAlign w:val="center"/>
          </w:tcPr>
          <w:p w:rsidR="001A34EC" w:rsidRPr="006A2148" w:rsidRDefault="001A34EC" w:rsidP="001A34EC">
            <w:pPr>
              <w:spacing w:before="40" w:after="40"/>
              <w:jc w:val="center"/>
            </w:pPr>
            <w:r>
              <w:t>?</w:t>
            </w:r>
          </w:p>
        </w:tc>
        <w:tc>
          <w:tcPr>
            <w:tcW w:w="1504" w:type="dxa"/>
            <w:vAlign w:val="center"/>
          </w:tcPr>
          <w:p w:rsidR="001A34EC" w:rsidRDefault="001A34EC" w:rsidP="001A34EC">
            <w:pPr>
              <w:spacing w:before="40" w:after="40"/>
              <w:jc w:val="center"/>
            </w:pPr>
            <w:r>
              <w:t>vlastní</w:t>
            </w:r>
          </w:p>
        </w:tc>
      </w:tr>
      <w:tr w:rsidR="00842E0B" w:rsidRPr="00997F29" w:rsidTr="001435D1">
        <w:trPr>
          <w:trHeight w:val="255"/>
        </w:trPr>
        <w:tc>
          <w:tcPr>
            <w:tcW w:w="9212" w:type="dxa"/>
            <w:gridSpan w:val="6"/>
            <w:shd w:val="clear" w:color="auto" w:fill="auto"/>
            <w:vAlign w:val="center"/>
          </w:tcPr>
          <w:p w:rsidR="00842E0B" w:rsidRPr="00842E0B" w:rsidRDefault="00842E0B" w:rsidP="00842E0B">
            <w:pPr>
              <w:spacing w:before="40" w:after="40"/>
              <w:rPr>
                <w:i/>
              </w:rPr>
            </w:pPr>
            <w:bookmarkStart w:id="56" w:name="OLE_LINK5"/>
            <w:r>
              <w:rPr>
                <w:i/>
              </w:rPr>
              <w:t>Komentář: Květinová výsadba, květináče, různé skulptury a dřevěné prvky.</w:t>
            </w:r>
            <w:bookmarkEnd w:id="56"/>
          </w:p>
        </w:tc>
      </w:tr>
    </w:tbl>
    <w:p w:rsidR="001A34EC" w:rsidRDefault="001A34EC" w:rsidP="001A34EC"/>
    <w:p w:rsidR="001A34EC" w:rsidRDefault="001A34EC" w:rsidP="001A34EC">
      <w:pPr>
        <w:keepNext/>
        <w:rPr>
          <w:b/>
        </w:rPr>
      </w:pPr>
      <w:r>
        <w:rPr>
          <w:b/>
        </w:rPr>
        <w:t>D.2 Rozšiřování zeleně a péče o zeleň</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63"/>
        <w:gridCol w:w="1173"/>
        <w:gridCol w:w="1014"/>
        <w:gridCol w:w="1486"/>
        <w:gridCol w:w="42"/>
        <w:gridCol w:w="930"/>
        <w:gridCol w:w="1504"/>
      </w:tblGrid>
      <w:tr w:rsidR="001A34EC" w:rsidRPr="005A5688" w:rsidTr="001A34EC">
        <w:trPr>
          <w:trHeight w:val="255"/>
          <w:tblHeader/>
        </w:trPr>
        <w:tc>
          <w:tcPr>
            <w:tcW w:w="3063" w:type="dxa"/>
            <w:tcBorders>
              <w:top w:val="single" w:sz="4" w:space="0" w:color="auto"/>
              <w:left w:val="single" w:sz="4" w:space="0" w:color="auto"/>
              <w:bottom w:val="single" w:sz="4" w:space="0" w:color="auto"/>
              <w:right w:val="single" w:sz="4" w:space="0" w:color="auto"/>
            </w:tcBorders>
            <w:shd w:val="clear" w:color="auto" w:fill="C2E49C"/>
            <w:vAlign w:val="center"/>
            <w:hideMark/>
          </w:tcPr>
          <w:p w:rsidR="001A34EC" w:rsidRPr="00E92BC4" w:rsidRDefault="001A34EC" w:rsidP="001A34EC">
            <w:pPr>
              <w:pStyle w:val="Texttabulka"/>
              <w:spacing w:before="40" w:after="40"/>
              <w:rPr>
                <w:b/>
                <w:lang w:eastAsia="cs-CZ"/>
              </w:rPr>
            </w:pPr>
            <w:r w:rsidRPr="00E92BC4">
              <w:rPr>
                <w:b/>
                <w:lang w:eastAsia="cs-CZ"/>
              </w:rPr>
              <w:t>Název aktivity</w:t>
            </w:r>
          </w:p>
        </w:tc>
        <w:tc>
          <w:tcPr>
            <w:tcW w:w="1173" w:type="dxa"/>
            <w:tcBorders>
              <w:top w:val="single" w:sz="4" w:space="0" w:color="auto"/>
              <w:left w:val="single" w:sz="4" w:space="0" w:color="auto"/>
              <w:bottom w:val="single" w:sz="4" w:space="0" w:color="auto"/>
              <w:right w:val="single" w:sz="4" w:space="0" w:color="auto"/>
            </w:tcBorders>
            <w:shd w:val="clear" w:color="auto" w:fill="C2E49C"/>
            <w:vAlign w:val="center"/>
          </w:tcPr>
          <w:p w:rsidR="001A34EC" w:rsidRPr="00E92BC4" w:rsidRDefault="001A34EC" w:rsidP="001A34EC">
            <w:pPr>
              <w:pStyle w:val="Texttabulka"/>
              <w:spacing w:before="40" w:after="40"/>
              <w:rPr>
                <w:b/>
                <w:lang w:eastAsia="cs-CZ"/>
              </w:rPr>
            </w:pPr>
            <w:r w:rsidRPr="00E92BC4">
              <w:rPr>
                <w:b/>
                <w:lang w:eastAsia="cs-CZ"/>
              </w:rPr>
              <w:t>Důležitost</w:t>
            </w:r>
          </w:p>
        </w:tc>
        <w:tc>
          <w:tcPr>
            <w:tcW w:w="1014" w:type="dxa"/>
            <w:tcBorders>
              <w:top w:val="single" w:sz="4" w:space="0" w:color="auto"/>
              <w:left w:val="single" w:sz="4" w:space="0" w:color="auto"/>
              <w:bottom w:val="single" w:sz="4" w:space="0" w:color="auto"/>
              <w:right w:val="single" w:sz="4" w:space="0" w:color="auto"/>
            </w:tcBorders>
            <w:shd w:val="clear" w:color="auto" w:fill="C2E49C"/>
            <w:vAlign w:val="center"/>
          </w:tcPr>
          <w:p w:rsidR="001A34EC" w:rsidRPr="00E92BC4" w:rsidRDefault="001A34EC" w:rsidP="001A34EC">
            <w:pPr>
              <w:pStyle w:val="Texttabulka"/>
              <w:spacing w:before="40" w:after="40"/>
              <w:rPr>
                <w:b/>
                <w:lang w:eastAsia="cs-CZ"/>
              </w:rPr>
            </w:pPr>
            <w:r w:rsidRPr="00E92BC4">
              <w:rPr>
                <w:b/>
                <w:lang w:eastAsia="cs-CZ"/>
              </w:rPr>
              <w:t>Termíny</w:t>
            </w:r>
          </w:p>
        </w:tc>
        <w:tc>
          <w:tcPr>
            <w:tcW w:w="1486" w:type="dxa"/>
            <w:tcBorders>
              <w:top w:val="single" w:sz="4" w:space="0" w:color="auto"/>
              <w:left w:val="single" w:sz="4" w:space="0" w:color="auto"/>
              <w:bottom w:val="single" w:sz="4" w:space="0" w:color="auto"/>
              <w:right w:val="single" w:sz="4" w:space="0" w:color="auto"/>
            </w:tcBorders>
            <w:shd w:val="clear" w:color="auto" w:fill="C2E49C"/>
            <w:vAlign w:val="center"/>
          </w:tcPr>
          <w:p w:rsidR="001A34EC" w:rsidRPr="00E92BC4" w:rsidRDefault="001A34EC" w:rsidP="001A34EC">
            <w:pPr>
              <w:pStyle w:val="Texttabulka"/>
              <w:spacing w:before="40" w:after="40"/>
              <w:rPr>
                <w:b/>
                <w:lang w:eastAsia="cs-CZ"/>
              </w:rPr>
            </w:pPr>
            <w:r w:rsidRPr="00E92BC4">
              <w:rPr>
                <w:b/>
                <w:lang w:eastAsia="cs-CZ"/>
              </w:rPr>
              <w:t>Odpovědnost</w:t>
            </w:r>
          </w:p>
        </w:tc>
        <w:tc>
          <w:tcPr>
            <w:tcW w:w="972" w:type="dxa"/>
            <w:gridSpan w:val="2"/>
            <w:tcBorders>
              <w:top w:val="single" w:sz="4" w:space="0" w:color="auto"/>
              <w:left w:val="single" w:sz="4" w:space="0" w:color="auto"/>
              <w:bottom w:val="single" w:sz="4" w:space="0" w:color="auto"/>
              <w:right w:val="single" w:sz="4" w:space="0" w:color="auto"/>
            </w:tcBorders>
            <w:shd w:val="clear" w:color="auto" w:fill="C2E49C"/>
            <w:vAlign w:val="center"/>
          </w:tcPr>
          <w:p w:rsidR="001A34EC" w:rsidRPr="00E92BC4" w:rsidRDefault="001A34EC" w:rsidP="001A34EC">
            <w:pPr>
              <w:pStyle w:val="Texttabulka"/>
              <w:spacing w:before="40" w:after="40"/>
              <w:rPr>
                <w:b/>
                <w:lang w:eastAsia="cs-CZ"/>
              </w:rPr>
            </w:pPr>
            <w:r w:rsidRPr="00E92BC4">
              <w:rPr>
                <w:b/>
                <w:lang w:eastAsia="cs-CZ"/>
              </w:rPr>
              <w:t>Náklady</w:t>
            </w:r>
          </w:p>
          <w:p w:rsidR="001A34EC" w:rsidRPr="00E92BC4" w:rsidRDefault="001A34EC" w:rsidP="001A34EC">
            <w:pPr>
              <w:pStyle w:val="Texttabulka"/>
              <w:spacing w:before="40" w:after="40"/>
              <w:rPr>
                <w:b/>
                <w:lang w:eastAsia="cs-CZ"/>
              </w:rPr>
            </w:pPr>
            <w:r w:rsidRPr="00E92BC4">
              <w:rPr>
                <w:b/>
                <w:lang w:eastAsia="cs-CZ"/>
              </w:rPr>
              <w:t>(v tis.)</w:t>
            </w:r>
          </w:p>
        </w:tc>
        <w:tc>
          <w:tcPr>
            <w:tcW w:w="1504" w:type="dxa"/>
            <w:tcBorders>
              <w:top w:val="single" w:sz="4" w:space="0" w:color="auto"/>
              <w:left w:val="single" w:sz="4" w:space="0" w:color="auto"/>
              <w:bottom w:val="single" w:sz="4" w:space="0" w:color="auto"/>
              <w:right w:val="single" w:sz="4" w:space="0" w:color="auto"/>
            </w:tcBorders>
            <w:shd w:val="clear" w:color="auto" w:fill="C2E49C"/>
            <w:vAlign w:val="center"/>
          </w:tcPr>
          <w:p w:rsidR="001A34EC" w:rsidRPr="00E92BC4" w:rsidRDefault="001A34EC" w:rsidP="001A34EC">
            <w:pPr>
              <w:pStyle w:val="Texttabulka"/>
              <w:spacing w:before="40" w:after="40"/>
              <w:rPr>
                <w:b/>
                <w:lang w:eastAsia="cs-CZ"/>
              </w:rPr>
            </w:pPr>
            <w:r w:rsidRPr="00E92BC4">
              <w:rPr>
                <w:b/>
                <w:lang w:eastAsia="cs-CZ"/>
              </w:rPr>
              <w:t>Zdroje financování</w:t>
            </w:r>
          </w:p>
        </w:tc>
      </w:tr>
      <w:tr w:rsidR="001A34EC" w:rsidRPr="00997F29" w:rsidTr="001A34EC">
        <w:trPr>
          <w:trHeight w:val="255"/>
        </w:trPr>
        <w:tc>
          <w:tcPr>
            <w:tcW w:w="3063" w:type="dxa"/>
            <w:shd w:val="clear" w:color="auto" w:fill="auto"/>
            <w:vAlign w:val="center"/>
          </w:tcPr>
          <w:p w:rsidR="001A34EC" w:rsidRPr="00305AA3" w:rsidRDefault="001A34EC" w:rsidP="001A34EC">
            <w:pPr>
              <w:spacing w:before="40" w:after="40"/>
              <w:jc w:val="left"/>
              <w:rPr>
                <w:b/>
              </w:rPr>
            </w:pPr>
            <w:r>
              <w:rPr>
                <w:b/>
              </w:rPr>
              <w:t>D.2.1 Postupné omlazování dřevin v intravilánu obce</w:t>
            </w:r>
          </w:p>
        </w:tc>
        <w:tc>
          <w:tcPr>
            <w:tcW w:w="1173" w:type="dxa"/>
            <w:vAlign w:val="center"/>
          </w:tcPr>
          <w:p w:rsidR="001A34EC" w:rsidRPr="00A517BF" w:rsidRDefault="001A34EC" w:rsidP="001A34EC">
            <w:pPr>
              <w:spacing w:before="40" w:after="40"/>
              <w:jc w:val="center"/>
            </w:pPr>
            <w:r>
              <w:t>střední</w:t>
            </w:r>
          </w:p>
        </w:tc>
        <w:tc>
          <w:tcPr>
            <w:tcW w:w="1014" w:type="dxa"/>
            <w:vAlign w:val="center"/>
          </w:tcPr>
          <w:p w:rsidR="001A34EC" w:rsidRPr="00A517BF" w:rsidRDefault="001A34EC" w:rsidP="001A34EC">
            <w:pPr>
              <w:spacing w:before="40" w:after="40"/>
              <w:ind w:left="-57" w:right="-57"/>
              <w:jc w:val="center"/>
            </w:pPr>
            <w:r>
              <w:t>průběžně</w:t>
            </w:r>
          </w:p>
        </w:tc>
        <w:tc>
          <w:tcPr>
            <w:tcW w:w="1486" w:type="dxa"/>
            <w:vAlign w:val="center"/>
          </w:tcPr>
          <w:p w:rsidR="001A34EC" w:rsidRPr="00A517BF" w:rsidRDefault="001A34EC" w:rsidP="001A34EC">
            <w:pPr>
              <w:spacing w:before="40" w:after="40"/>
              <w:jc w:val="center"/>
            </w:pPr>
            <w:r>
              <w:t>Výbor pro životní prostředí</w:t>
            </w:r>
          </w:p>
        </w:tc>
        <w:tc>
          <w:tcPr>
            <w:tcW w:w="972" w:type="dxa"/>
            <w:gridSpan w:val="2"/>
            <w:vAlign w:val="center"/>
          </w:tcPr>
          <w:p w:rsidR="001A34EC" w:rsidRPr="00A517BF" w:rsidRDefault="001A34EC" w:rsidP="001A34EC">
            <w:pPr>
              <w:spacing w:before="40" w:after="40"/>
              <w:jc w:val="center"/>
            </w:pPr>
            <w:r>
              <w:t>?</w:t>
            </w:r>
          </w:p>
        </w:tc>
        <w:tc>
          <w:tcPr>
            <w:tcW w:w="1504" w:type="dxa"/>
            <w:vAlign w:val="center"/>
          </w:tcPr>
          <w:p w:rsidR="001A34EC" w:rsidRDefault="001A34EC" w:rsidP="001A34EC">
            <w:pPr>
              <w:spacing w:before="40" w:after="40"/>
              <w:jc w:val="center"/>
            </w:pPr>
            <w:r>
              <w:t>vlastní</w:t>
            </w:r>
          </w:p>
        </w:tc>
      </w:tr>
      <w:tr w:rsidR="001A34EC" w:rsidRPr="00997F29" w:rsidTr="001A34EC">
        <w:trPr>
          <w:trHeight w:val="255"/>
        </w:trPr>
        <w:tc>
          <w:tcPr>
            <w:tcW w:w="9212" w:type="dxa"/>
            <w:gridSpan w:val="7"/>
            <w:shd w:val="clear" w:color="auto" w:fill="auto"/>
            <w:vAlign w:val="center"/>
          </w:tcPr>
          <w:p w:rsidR="001A34EC" w:rsidRPr="00B808E8" w:rsidRDefault="001A34EC" w:rsidP="001A34EC">
            <w:pPr>
              <w:pStyle w:val="Texttabulka"/>
              <w:spacing w:before="40" w:after="40"/>
              <w:ind w:right="57"/>
              <w:jc w:val="both"/>
              <w:rPr>
                <w:i/>
                <w:lang w:eastAsia="cs-CZ"/>
              </w:rPr>
            </w:pPr>
            <w:r w:rsidRPr="00B808E8">
              <w:rPr>
                <w:i/>
                <w:lang w:eastAsia="cs-CZ"/>
              </w:rPr>
              <w:t xml:space="preserve">Komentář: </w:t>
            </w:r>
            <w:r>
              <w:rPr>
                <w:i/>
              </w:rPr>
              <w:t>Z</w:t>
            </w:r>
            <w:r w:rsidRPr="00B808E8">
              <w:rPr>
                <w:i/>
              </w:rPr>
              <w:t xml:space="preserve">ejména náves, odstranění rizika </w:t>
            </w:r>
            <w:r>
              <w:rPr>
                <w:i/>
              </w:rPr>
              <w:t>rozlomení stromů, ulomení větví.</w:t>
            </w:r>
            <w:r w:rsidRPr="00B808E8">
              <w:rPr>
                <w:i/>
              </w:rPr>
              <w:t xml:space="preserve"> 2017 zpracování plánu</w:t>
            </w:r>
            <w:r>
              <w:rPr>
                <w:i/>
              </w:rPr>
              <w:t>.</w:t>
            </w:r>
          </w:p>
        </w:tc>
      </w:tr>
      <w:tr w:rsidR="001A34EC" w:rsidRPr="00997F29" w:rsidTr="001A34EC">
        <w:trPr>
          <w:trHeight w:val="255"/>
        </w:trPr>
        <w:tc>
          <w:tcPr>
            <w:tcW w:w="3063" w:type="dxa"/>
            <w:shd w:val="clear" w:color="auto" w:fill="auto"/>
            <w:vAlign w:val="center"/>
          </w:tcPr>
          <w:p w:rsidR="001A34EC" w:rsidRPr="00305AA3" w:rsidRDefault="001A34EC" w:rsidP="001A34EC">
            <w:pPr>
              <w:keepNext/>
              <w:spacing w:before="40" w:after="40"/>
              <w:jc w:val="left"/>
              <w:rPr>
                <w:b/>
              </w:rPr>
            </w:pPr>
            <w:r>
              <w:rPr>
                <w:b/>
              </w:rPr>
              <w:lastRenderedPageBreak/>
              <w:t>D.2.2 Péče o biocentra, biokoridory a remízky</w:t>
            </w:r>
          </w:p>
        </w:tc>
        <w:tc>
          <w:tcPr>
            <w:tcW w:w="1173" w:type="dxa"/>
            <w:vAlign w:val="center"/>
          </w:tcPr>
          <w:p w:rsidR="001A34EC" w:rsidRPr="006A2148" w:rsidRDefault="001A34EC" w:rsidP="001A34EC">
            <w:pPr>
              <w:keepNext/>
              <w:spacing w:before="40" w:after="40"/>
              <w:jc w:val="center"/>
            </w:pPr>
            <w:r>
              <w:t>střední</w:t>
            </w:r>
          </w:p>
        </w:tc>
        <w:tc>
          <w:tcPr>
            <w:tcW w:w="1014" w:type="dxa"/>
            <w:vAlign w:val="center"/>
          </w:tcPr>
          <w:p w:rsidR="001A34EC" w:rsidRPr="006A2148" w:rsidRDefault="001A34EC" w:rsidP="001A34EC">
            <w:pPr>
              <w:keepNext/>
              <w:spacing w:before="40" w:after="40"/>
              <w:ind w:left="-57" w:right="-57"/>
              <w:jc w:val="center"/>
            </w:pPr>
            <w:r>
              <w:t>průběžně</w:t>
            </w:r>
          </w:p>
        </w:tc>
        <w:tc>
          <w:tcPr>
            <w:tcW w:w="1486" w:type="dxa"/>
            <w:vAlign w:val="center"/>
          </w:tcPr>
          <w:p w:rsidR="001A34EC" w:rsidRPr="006A2148" w:rsidRDefault="001A34EC" w:rsidP="001A34EC">
            <w:pPr>
              <w:keepNext/>
              <w:spacing w:before="40" w:after="40"/>
              <w:jc w:val="center"/>
            </w:pPr>
            <w:r>
              <w:t>starosta, Výbor pro životní prostředí</w:t>
            </w:r>
          </w:p>
        </w:tc>
        <w:tc>
          <w:tcPr>
            <w:tcW w:w="972" w:type="dxa"/>
            <w:gridSpan w:val="2"/>
            <w:vAlign w:val="center"/>
          </w:tcPr>
          <w:p w:rsidR="001A34EC" w:rsidRPr="006A2148" w:rsidRDefault="001A34EC" w:rsidP="001A34EC">
            <w:pPr>
              <w:keepNext/>
              <w:spacing w:before="40" w:after="40"/>
              <w:jc w:val="center"/>
            </w:pPr>
            <w:r>
              <w:t>?</w:t>
            </w:r>
          </w:p>
        </w:tc>
        <w:tc>
          <w:tcPr>
            <w:tcW w:w="1504" w:type="dxa"/>
            <w:vAlign w:val="center"/>
          </w:tcPr>
          <w:p w:rsidR="001A34EC" w:rsidRDefault="001A34EC" w:rsidP="001A34EC">
            <w:pPr>
              <w:keepNext/>
              <w:spacing w:before="40" w:after="40"/>
              <w:jc w:val="center"/>
            </w:pPr>
            <w:r>
              <w:t>vlastní</w:t>
            </w:r>
          </w:p>
        </w:tc>
      </w:tr>
      <w:tr w:rsidR="001A34EC" w:rsidRPr="00997F29" w:rsidTr="001A34EC">
        <w:trPr>
          <w:trHeight w:val="255"/>
        </w:trPr>
        <w:tc>
          <w:tcPr>
            <w:tcW w:w="9212" w:type="dxa"/>
            <w:gridSpan w:val="7"/>
            <w:shd w:val="clear" w:color="auto" w:fill="auto"/>
            <w:vAlign w:val="center"/>
          </w:tcPr>
          <w:p w:rsidR="001A34EC" w:rsidRPr="00B808E8" w:rsidRDefault="001A34EC" w:rsidP="001A34EC">
            <w:pPr>
              <w:pStyle w:val="Texttabulka"/>
              <w:spacing w:before="40" w:after="40"/>
              <w:jc w:val="both"/>
              <w:rPr>
                <w:i/>
                <w:lang w:eastAsia="cs-CZ"/>
              </w:rPr>
            </w:pPr>
            <w:r w:rsidRPr="00B808E8">
              <w:rPr>
                <w:i/>
                <w:lang w:eastAsia="cs-CZ"/>
              </w:rPr>
              <w:t>Komentář:</w:t>
            </w:r>
            <w:r w:rsidRPr="00B808E8">
              <w:rPr>
                <w:i/>
              </w:rPr>
              <w:t xml:space="preserve"> Financování v provozních nákladech. Zamezení šíření náletových a nepůvodních dřevin, plány obnovy, výsadba stromů kolem kanálu u kopce.</w:t>
            </w:r>
          </w:p>
        </w:tc>
      </w:tr>
      <w:tr w:rsidR="001A34EC" w:rsidRPr="00997F29" w:rsidTr="001A34EC">
        <w:trPr>
          <w:trHeight w:val="255"/>
        </w:trPr>
        <w:tc>
          <w:tcPr>
            <w:tcW w:w="3063" w:type="dxa"/>
            <w:shd w:val="clear" w:color="auto" w:fill="auto"/>
            <w:vAlign w:val="center"/>
          </w:tcPr>
          <w:p w:rsidR="001A34EC" w:rsidRPr="00305AA3" w:rsidRDefault="001A34EC" w:rsidP="001A34EC">
            <w:pPr>
              <w:spacing w:before="40" w:after="40"/>
              <w:jc w:val="left"/>
              <w:rPr>
                <w:b/>
              </w:rPr>
            </w:pPr>
            <w:r>
              <w:rPr>
                <w:b/>
              </w:rPr>
              <w:t>D.2.3 Obnova a výsadba alejí ovocných stromů</w:t>
            </w:r>
          </w:p>
        </w:tc>
        <w:tc>
          <w:tcPr>
            <w:tcW w:w="1173" w:type="dxa"/>
            <w:vAlign w:val="center"/>
          </w:tcPr>
          <w:p w:rsidR="001A34EC" w:rsidRPr="00C54B4F" w:rsidRDefault="001A34EC" w:rsidP="001A34EC">
            <w:pPr>
              <w:spacing w:before="40" w:after="40"/>
              <w:jc w:val="center"/>
            </w:pPr>
            <w:r>
              <w:t>střední</w:t>
            </w:r>
          </w:p>
        </w:tc>
        <w:tc>
          <w:tcPr>
            <w:tcW w:w="1014" w:type="dxa"/>
            <w:vAlign w:val="center"/>
          </w:tcPr>
          <w:p w:rsidR="001A34EC" w:rsidRPr="00C54B4F" w:rsidRDefault="001A34EC" w:rsidP="001A34EC">
            <w:pPr>
              <w:spacing w:before="40" w:after="40"/>
              <w:ind w:left="-57" w:right="-57"/>
              <w:jc w:val="center"/>
            </w:pPr>
            <w:r>
              <w:t>průběžně</w:t>
            </w:r>
          </w:p>
        </w:tc>
        <w:tc>
          <w:tcPr>
            <w:tcW w:w="1528" w:type="dxa"/>
            <w:gridSpan w:val="2"/>
            <w:vAlign w:val="center"/>
          </w:tcPr>
          <w:p w:rsidR="001A34EC" w:rsidRPr="00C54B4F" w:rsidRDefault="001A34EC" w:rsidP="001A34EC">
            <w:pPr>
              <w:spacing w:before="40" w:after="40"/>
              <w:jc w:val="center"/>
            </w:pPr>
            <w:r>
              <w:t>Výbor pro životní prostředí</w:t>
            </w:r>
          </w:p>
        </w:tc>
        <w:tc>
          <w:tcPr>
            <w:tcW w:w="930" w:type="dxa"/>
            <w:vAlign w:val="center"/>
          </w:tcPr>
          <w:p w:rsidR="001A34EC" w:rsidRPr="00C54B4F" w:rsidRDefault="001A34EC" w:rsidP="001A34EC">
            <w:pPr>
              <w:spacing w:before="40" w:after="40"/>
              <w:jc w:val="center"/>
            </w:pPr>
            <w:r>
              <w:t>?</w:t>
            </w:r>
          </w:p>
        </w:tc>
        <w:tc>
          <w:tcPr>
            <w:tcW w:w="1504" w:type="dxa"/>
            <w:vAlign w:val="center"/>
          </w:tcPr>
          <w:p w:rsidR="001A34EC" w:rsidRDefault="001A34EC" w:rsidP="001A34EC">
            <w:pPr>
              <w:spacing w:before="40" w:after="40"/>
              <w:jc w:val="center"/>
            </w:pPr>
            <w:r>
              <w:t>vlastní</w:t>
            </w:r>
          </w:p>
        </w:tc>
      </w:tr>
      <w:tr w:rsidR="001A34EC" w:rsidRPr="00997F29" w:rsidTr="001A34EC">
        <w:trPr>
          <w:trHeight w:val="255"/>
        </w:trPr>
        <w:tc>
          <w:tcPr>
            <w:tcW w:w="9212" w:type="dxa"/>
            <w:gridSpan w:val="7"/>
            <w:shd w:val="clear" w:color="auto" w:fill="auto"/>
            <w:vAlign w:val="center"/>
          </w:tcPr>
          <w:p w:rsidR="001A34EC" w:rsidRPr="008A1B5E" w:rsidRDefault="001A34EC" w:rsidP="001A34EC">
            <w:pPr>
              <w:pStyle w:val="Texttabulka"/>
              <w:spacing w:before="40" w:after="40"/>
              <w:jc w:val="both"/>
              <w:rPr>
                <w:i/>
                <w:lang w:eastAsia="cs-CZ"/>
              </w:rPr>
            </w:pPr>
            <w:r>
              <w:rPr>
                <w:i/>
                <w:lang w:eastAsia="cs-CZ"/>
              </w:rPr>
              <w:t>Komentář:</w:t>
            </w:r>
            <w:r>
              <w:t xml:space="preserve"> </w:t>
            </w:r>
            <w:r>
              <w:rPr>
                <w:i/>
              </w:rPr>
              <w:t>Výsadba p</w:t>
            </w:r>
            <w:r w:rsidRPr="00B808E8">
              <w:rPr>
                <w:i/>
              </w:rPr>
              <w:t>rimárně podél polních cest, ale i na jiných místech, např. u rybníka;  po vyřešení církevních restitucí určitě podél obslužné komunikace u Cézavy; v případě, že pozemek není v majetku obce zvážit nějakou formu dohody s vlastníky; výsadba tradičních, ale i méně tradičních dřevin, ja</w:t>
            </w:r>
            <w:r>
              <w:rPr>
                <w:i/>
              </w:rPr>
              <w:t>ko jsou moruše, rakytník apod.. Vazba na aktivitu A.4.3 O</w:t>
            </w:r>
            <w:r w:rsidRPr="00B808E8">
              <w:rPr>
                <w:i/>
              </w:rPr>
              <w:t>vocná naučná stezka</w:t>
            </w:r>
            <w:r>
              <w:rPr>
                <w:i/>
              </w:rPr>
              <w:t>.</w:t>
            </w:r>
          </w:p>
        </w:tc>
      </w:tr>
    </w:tbl>
    <w:p w:rsidR="001A34EC" w:rsidRDefault="001A34EC" w:rsidP="001A34EC"/>
    <w:p w:rsidR="001A34EC" w:rsidRDefault="001A34EC" w:rsidP="001A34EC">
      <w:pPr>
        <w:keepNext/>
        <w:rPr>
          <w:b/>
        </w:rPr>
      </w:pPr>
      <w:r>
        <w:rPr>
          <w:b/>
        </w:rPr>
        <w:t>D.3 Řešení problémů životního prostředí</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63"/>
        <w:gridCol w:w="1173"/>
        <w:gridCol w:w="1014"/>
        <w:gridCol w:w="1486"/>
        <w:gridCol w:w="42"/>
        <w:gridCol w:w="930"/>
        <w:gridCol w:w="1504"/>
      </w:tblGrid>
      <w:tr w:rsidR="001A34EC" w:rsidRPr="005A5688" w:rsidTr="001A34EC">
        <w:trPr>
          <w:trHeight w:val="255"/>
          <w:tblHeader/>
        </w:trPr>
        <w:tc>
          <w:tcPr>
            <w:tcW w:w="3063" w:type="dxa"/>
            <w:tcBorders>
              <w:top w:val="single" w:sz="4" w:space="0" w:color="auto"/>
              <w:left w:val="single" w:sz="4" w:space="0" w:color="auto"/>
              <w:bottom w:val="single" w:sz="4" w:space="0" w:color="auto"/>
              <w:right w:val="single" w:sz="4" w:space="0" w:color="auto"/>
            </w:tcBorders>
            <w:shd w:val="clear" w:color="auto" w:fill="C2E49C"/>
            <w:vAlign w:val="center"/>
            <w:hideMark/>
          </w:tcPr>
          <w:p w:rsidR="001A34EC" w:rsidRPr="00E92BC4" w:rsidRDefault="001A34EC" w:rsidP="001A34EC">
            <w:pPr>
              <w:pStyle w:val="Texttabulka"/>
              <w:spacing w:before="40" w:after="40"/>
              <w:rPr>
                <w:b/>
                <w:lang w:eastAsia="cs-CZ"/>
              </w:rPr>
            </w:pPr>
            <w:r w:rsidRPr="00E92BC4">
              <w:rPr>
                <w:b/>
                <w:lang w:eastAsia="cs-CZ"/>
              </w:rPr>
              <w:t>Název aktivity</w:t>
            </w:r>
          </w:p>
        </w:tc>
        <w:tc>
          <w:tcPr>
            <w:tcW w:w="1173" w:type="dxa"/>
            <w:tcBorders>
              <w:top w:val="single" w:sz="4" w:space="0" w:color="auto"/>
              <w:left w:val="single" w:sz="4" w:space="0" w:color="auto"/>
              <w:bottom w:val="single" w:sz="4" w:space="0" w:color="auto"/>
              <w:right w:val="single" w:sz="4" w:space="0" w:color="auto"/>
            </w:tcBorders>
            <w:shd w:val="clear" w:color="auto" w:fill="C2E49C"/>
            <w:vAlign w:val="center"/>
          </w:tcPr>
          <w:p w:rsidR="001A34EC" w:rsidRPr="00E92BC4" w:rsidRDefault="001A34EC" w:rsidP="001A34EC">
            <w:pPr>
              <w:pStyle w:val="Texttabulka"/>
              <w:spacing w:before="40" w:after="40"/>
              <w:rPr>
                <w:b/>
                <w:lang w:eastAsia="cs-CZ"/>
              </w:rPr>
            </w:pPr>
            <w:r w:rsidRPr="00E92BC4">
              <w:rPr>
                <w:b/>
                <w:lang w:eastAsia="cs-CZ"/>
              </w:rPr>
              <w:t>Důležitost</w:t>
            </w:r>
          </w:p>
        </w:tc>
        <w:tc>
          <w:tcPr>
            <w:tcW w:w="1014" w:type="dxa"/>
            <w:tcBorders>
              <w:top w:val="single" w:sz="4" w:space="0" w:color="auto"/>
              <w:left w:val="single" w:sz="4" w:space="0" w:color="auto"/>
              <w:bottom w:val="single" w:sz="4" w:space="0" w:color="auto"/>
              <w:right w:val="single" w:sz="4" w:space="0" w:color="auto"/>
            </w:tcBorders>
            <w:shd w:val="clear" w:color="auto" w:fill="C2E49C"/>
            <w:vAlign w:val="center"/>
          </w:tcPr>
          <w:p w:rsidR="001A34EC" w:rsidRPr="00E92BC4" w:rsidRDefault="001A34EC" w:rsidP="001A34EC">
            <w:pPr>
              <w:pStyle w:val="Texttabulka"/>
              <w:spacing w:before="40" w:after="40"/>
              <w:rPr>
                <w:b/>
                <w:lang w:eastAsia="cs-CZ"/>
              </w:rPr>
            </w:pPr>
            <w:r w:rsidRPr="00E92BC4">
              <w:rPr>
                <w:b/>
                <w:lang w:eastAsia="cs-CZ"/>
              </w:rPr>
              <w:t>Termíny</w:t>
            </w:r>
          </w:p>
        </w:tc>
        <w:tc>
          <w:tcPr>
            <w:tcW w:w="1486" w:type="dxa"/>
            <w:tcBorders>
              <w:top w:val="single" w:sz="4" w:space="0" w:color="auto"/>
              <w:left w:val="single" w:sz="4" w:space="0" w:color="auto"/>
              <w:bottom w:val="single" w:sz="4" w:space="0" w:color="auto"/>
              <w:right w:val="single" w:sz="4" w:space="0" w:color="auto"/>
            </w:tcBorders>
            <w:shd w:val="clear" w:color="auto" w:fill="C2E49C"/>
            <w:vAlign w:val="center"/>
          </w:tcPr>
          <w:p w:rsidR="001A34EC" w:rsidRPr="00E92BC4" w:rsidRDefault="001A34EC" w:rsidP="001A34EC">
            <w:pPr>
              <w:pStyle w:val="Texttabulka"/>
              <w:spacing w:before="40" w:after="40"/>
              <w:rPr>
                <w:b/>
                <w:lang w:eastAsia="cs-CZ"/>
              </w:rPr>
            </w:pPr>
            <w:r w:rsidRPr="00E92BC4">
              <w:rPr>
                <w:b/>
                <w:lang w:eastAsia="cs-CZ"/>
              </w:rPr>
              <w:t>Odpovědnost</w:t>
            </w:r>
          </w:p>
        </w:tc>
        <w:tc>
          <w:tcPr>
            <w:tcW w:w="972" w:type="dxa"/>
            <w:gridSpan w:val="2"/>
            <w:tcBorders>
              <w:top w:val="single" w:sz="4" w:space="0" w:color="auto"/>
              <w:left w:val="single" w:sz="4" w:space="0" w:color="auto"/>
              <w:bottom w:val="single" w:sz="4" w:space="0" w:color="auto"/>
              <w:right w:val="single" w:sz="4" w:space="0" w:color="auto"/>
            </w:tcBorders>
            <w:shd w:val="clear" w:color="auto" w:fill="C2E49C"/>
            <w:vAlign w:val="center"/>
          </w:tcPr>
          <w:p w:rsidR="001A34EC" w:rsidRPr="00E92BC4" w:rsidRDefault="001A34EC" w:rsidP="001A34EC">
            <w:pPr>
              <w:pStyle w:val="Texttabulka"/>
              <w:spacing w:before="40" w:after="40"/>
              <w:rPr>
                <w:b/>
                <w:lang w:eastAsia="cs-CZ"/>
              </w:rPr>
            </w:pPr>
            <w:r w:rsidRPr="00E92BC4">
              <w:rPr>
                <w:b/>
                <w:lang w:eastAsia="cs-CZ"/>
              </w:rPr>
              <w:t>Náklady</w:t>
            </w:r>
          </w:p>
          <w:p w:rsidR="001A34EC" w:rsidRPr="00E92BC4" w:rsidRDefault="001A34EC" w:rsidP="001A34EC">
            <w:pPr>
              <w:pStyle w:val="Texttabulka"/>
              <w:spacing w:before="40" w:after="40"/>
              <w:rPr>
                <w:b/>
                <w:lang w:eastAsia="cs-CZ"/>
              </w:rPr>
            </w:pPr>
            <w:r w:rsidRPr="00E92BC4">
              <w:rPr>
                <w:b/>
                <w:lang w:eastAsia="cs-CZ"/>
              </w:rPr>
              <w:t>(v tis.)</w:t>
            </w:r>
          </w:p>
        </w:tc>
        <w:tc>
          <w:tcPr>
            <w:tcW w:w="1504" w:type="dxa"/>
            <w:tcBorders>
              <w:top w:val="single" w:sz="4" w:space="0" w:color="auto"/>
              <w:left w:val="single" w:sz="4" w:space="0" w:color="auto"/>
              <w:bottom w:val="single" w:sz="4" w:space="0" w:color="auto"/>
              <w:right w:val="single" w:sz="4" w:space="0" w:color="auto"/>
            </w:tcBorders>
            <w:shd w:val="clear" w:color="auto" w:fill="C2E49C"/>
            <w:vAlign w:val="center"/>
          </w:tcPr>
          <w:p w:rsidR="001A34EC" w:rsidRPr="00E92BC4" w:rsidRDefault="001A34EC" w:rsidP="001A34EC">
            <w:pPr>
              <w:pStyle w:val="Texttabulka"/>
              <w:spacing w:before="40" w:after="40"/>
              <w:rPr>
                <w:b/>
                <w:lang w:eastAsia="cs-CZ"/>
              </w:rPr>
            </w:pPr>
            <w:r w:rsidRPr="00E92BC4">
              <w:rPr>
                <w:b/>
                <w:lang w:eastAsia="cs-CZ"/>
              </w:rPr>
              <w:t>Zdroje financování</w:t>
            </w:r>
          </w:p>
        </w:tc>
      </w:tr>
      <w:tr w:rsidR="001A34EC" w:rsidRPr="00997F29" w:rsidTr="001A34EC">
        <w:trPr>
          <w:trHeight w:val="255"/>
        </w:trPr>
        <w:tc>
          <w:tcPr>
            <w:tcW w:w="3063" w:type="dxa"/>
            <w:shd w:val="clear" w:color="auto" w:fill="auto"/>
            <w:vAlign w:val="center"/>
          </w:tcPr>
          <w:p w:rsidR="001A34EC" w:rsidRPr="00305AA3" w:rsidRDefault="001A34EC" w:rsidP="001A34EC">
            <w:pPr>
              <w:spacing w:before="40" w:after="40"/>
              <w:jc w:val="left"/>
              <w:rPr>
                <w:b/>
              </w:rPr>
            </w:pPr>
            <w:r>
              <w:rPr>
                <w:b/>
              </w:rPr>
              <w:t>D.3.1 Vyřešení vlastnicko-uživatelských vztahů k rybníku</w:t>
            </w:r>
          </w:p>
        </w:tc>
        <w:tc>
          <w:tcPr>
            <w:tcW w:w="1173" w:type="dxa"/>
            <w:vAlign w:val="center"/>
          </w:tcPr>
          <w:p w:rsidR="001A34EC" w:rsidRPr="00A517BF" w:rsidRDefault="001A34EC" w:rsidP="001A34EC">
            <w:pPr>
              <w:spacing w:before="40" w:after="40"/>
              <w:jc w:val="center"/>
            </w:pPr>
            <w:r>
              <w:t>nízká</w:t>
            </w:r>
          </w:p>
        </w:tc>
        <w:tc>
          <w:tcPr>
            <w:tcW w:w="1014" w:type="dxa"/>
            <w:vAlign w:val="center"/>
          </w:tcPr>
          <w:p w:rsidR="001A34EC" w:rsidRPr="00A517BF" w:rsidRDefault="001A34EC" w:rsidP="001A34EC">
            <w:pPr>
              <w:spacing w:before="40" w:after="40"/>
              <w:jc w:val="center"/>
            </w:pPr>
            <w:r>
              <w:t>2017</w:t>
            </w:r>
          </w:p>
        </w:tc>
        <w:tc>
          <w:tcPr>
            <w:tcW w:w="1486" w:type="dxa"/>
            <w:vAlign w:val="center"/>
          </w:tcPr>
          <w:p w:rsidR="001A34EC" w:rsidRPr="00A517BF" w:rsidRDefault="001A34EC" w:rsidP="001A34EC">
            <w:pPr>
              <w:spacing w:before="40" w:after="40"/>
              <w:jc w:val="center"/>
            </w:pPr>
            <w:r>
              <w:t>starosta, Výbor pro životní prostředí</w:t>
            </w:r>
          </w:p>
        </w:tc>
        <w:tc>
          <w:tcPr>
            <w:tcW w:w="972" w:type="dxa"/>
            <w:gridSpan w:val="2"/>
            <w:vAlign w:val="center"/>
          </w:tcPr>
          <w:p w:rsidR="001A34EC" w:rsidRPr="00A517BF" w:rsidRDefault="001A34EC" w:rsidP="001A34EC">
            <w:pPr>
              <w:spacing w:before="40" w:after="40"/>
              <w:jc w:val="center"/>
            </w:pPr>
            <w:r>
              <w:t>?</w:t>
            </w:r>
          </w:p>
        </w:tc>
        <w:tc>
          <w:tcPr>
            <w:tcW w:w="1504" w:type="dxa"/>
            <w:vAlign w:val="center"/>
          </w:tcPr>
          <w:p w:rsidR="001A34EC" w:rsidRDefault="001A34EC" w:rsidP="001A34EC">
            <w:pPr>
              <w:spacing w:before="40" w:after="40"/>
              <w:jc w:val="center"/>
            </w:pPr>
            <w:r>
              <w:t>vlastní</w:t>
            </w:r>
          </w:p>
        </w:tc>
      </w:tr>
      <w:tr w:rsidR="001A34EC" w:rsidRPr="00997F29"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Komentář: Rybník je rozdělen mezi velké množství majitelů. Obci patří pouze několik parcel zabírajících pouze malou část rybníka.</w:t>
            </w:r>
          </w:p>
        </w:tc>
      </w:tr>
      <w:tr w:rsidR="001A34EC" w:rsidRPr="00997F29" w:rsidTr="001A34EC">
        <w:trPr>
          <w:trHeight w:val="255"/>
        </w:trPr>
        <w:tc>
          <w:tcPr>
            <w:tcW w:w="3063" w:type="dxa"/>
            <w:shd w:val="clear" w:color="auto" w:fill="auto"/>
            <w:vAlign w:val="center"/>
          </w:tcPr>
          <w:p w:rsidR="001A34EC" w:rsidRPr="00305AA3" w:rsidRDefault="001A34EC" w:rsidP="001A34EC">
            <w:pPr>
              <w:spacing w:before="40" w:after="40"/>
              <w:jc w:val="left"/>
              <w:rPr>
                <w:b/>
              </w:rPr>
            </w:pPr>
            <w:r>
              <w:rPr>
                <w:b/>
              </w:rPr>
              <w:t>D.3.2 Oprava stavidla rybníka a vybudování systému pro regulaci napouštění a hladiny rybníka</w:t>
            </w:r>
          </w:p>
        </w:tc>
        <w:tc>
          <w:tcPr>
            <w:tcW w:w="1173" w:type="dxa"/>
            <w:vAlign w:val="center"/>
          </w:tcPr>
          <w:p w:rsidR="001A34EC" w:rsidRPr="006A2148" w:rsidRDefault="001A34EC" w:rsidP="001A34EC">
            <w:pPr>
              <w:spacing w:before="40" w:after="40"/>
              <w:jc w:val="center"/>
            </w:pPr>
            <w:r>
              <w:t>vysoká</w:t>
            </w:r>
          </w:p>
        </w:tc>
        <w:tc>
          <w:tcPr>
            <w:tcW w:w="1014" w:type="dxa"/>
            <w:vAlign w:val="center"/>
          </w:tcPr>
          <w:p w:rsidR="001A34EC" w:rsidRPr="006A2148" w:rsidRDefault="001A34EC" w:rsidP="001A34EC">
            <w:pPr>
              <w:spacing w:before="40" w:after="40"/>
              <w:jc w:val="center"/>
            </w:pPr>
            <w:r>
              <w:t>2016</w:t>
            </w:r>
          </w:p>
        </w:tc>
        <w:tc>
          <w:tcPr>
            <w:tcW w:w="1486" w:type="dxa"/>
            <w:vAlign w:val="center"/>
          </w:tcPr>
          <w:p w:rsidR="001A34EC" w:rsidRPr="006A2148" w:rsidRDefault="001A34EC" w:rsidP="001A34EC">
            <w:pPr>
              <w:spacing w:before="40" w:after="40"/>
              <w:jc w:val="center"/>
            </w:pPr>
            <w:r>
              <w:t>starosta</w:t>
            </w:r>
          </w:p>
        </w:tc>
        <w:tc>
          <w:tcPr>
            <w:tcW w:w="972" w:type="dxa"/>
            <w:gridSpan w:val="2"/>
            <w:vAlign w:val="center"/>
          </w:tcPr>
          <w:p w:rsidR="001A34EC" w:rsidRPr="006A2148" w:rsidRDefault="001A34EC" w:rsidP="001A34EC">
            <w:pPr>
              <w:spacing w:before="40" w:after="40"/>
              <w:jc w:val="center"/>
            </w:pPr>
            <w:r>
              <w:t>200</w:t>
            </w:r>
          </w:p>
        </w:tc>
        <w:tc>
          <w:tcPr>
            <w:tcW w:w="1504" w:type="dxa"/>
            <w:vAlign w:val="center"/>
          </w:tcPr>
          <w:p w:rsidR="001A34EC" w:rsidRDefault="001A34EC" w:rsidP="001A34EC">
            <w:pPr>
              <w:spacing w:before="40" w:after="40"/>
              <w:jc w:val="center"/>
            </w:pPr>
            <w:r>
              <w:t>vlastní</w:t>
            </w:r>
          </w:p>
        </w:tc>
      </w:tr>
      <w:tr w:rsidR="001A34EC" w:rsidRPr="00997F29"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Komentář: Projekt je připraven k realizaci.</w:t>
            </w:r>
          </w:p>
        </w:tc>
      </w:tr>
      <w:tr w:rsidR="001A34EC" w:rsidRPr="00997F29" w:rsidTr="001A34EC">
        <w:trPr>
          <w:trHeight w:val="255"/>
        </w:trPr>
        <w:tc>
          <w:tcPr>
            <w:tcW w:w="3063" w:type="dxa"/>
            <w:shd w:val="clear" w:color="auto" w:fill="auto"/>
            <w:vAlign w:val="center"/>
          </w:tcPr>
          <w:p w:rsidR="001A34EC" w:rsidRPr="00305AA3" w:rsidRDefault="001A34EC" w:rsidP="001A34EC">
            <w:pPr>
              <w:spacing w:before="40" w:after="40"/>
              <w:jc w:val="left"/>
              <w:rPr>
                <w:b/>
              </w:rPr>
            </w:pPr>
            <w:r>
              <w:rPr>
                <w:b/>
              </w:rPr>
              <w:t xml:space="preserve">D.3.3 </w:t>
            </w:r>
            <w:bookmarkStart w:id="57" w:name="OLE_LINK8"/>
            <w:r>
              <w:rPr>
                <w:b/>
              </w:rPr>
              <w:t>Revitalizace prostoru „Pod břehama“ k Telnici</w:t>
            </w:r>
            <w:bookmarkEnd w:id="57"/>
          </w:p>
        </w:tc>
        <w:tc>
          <w:tcPr>
            <w:tcW w:w="1173" w:type="dxa"/>
            <w:vAlign w:val="center"/>
          </w:tcPr>
          <w:p w:rsidR="001A34EC" w:rsidRPr="00C54B4F" w:rsidRDefault="001A34EC" w:rsidP="001A34EC">
            <w:pPr>
              <w:spacing w:before="40" w:after="40"/>
              <w:jc w:val="center"/>
            </w:pPr>
            <w:r>
              <w:t>nízká</w:t>
            </w:r>
          </w:p>
        </w:tc>
        <w:tc>
          <w:tcPr>
            <w:tcW w:w="1014" w:type="dxa"/>
            <w:vAlign w:val="center"/>
          </w:tcPr>
          <w:p w:rsidR="001A34EC" w:rsidRPr="00C54B4F" w:rsidRDefault="001A34EC" w:rsidP="001A34EC">
            <w:pPr>
              <w:spacing w:before="40" w:after="40"/>
              <w:jc w:val="center"/>
            </w:pPr>
            <w:r>
              <w:t>?</w:t>
            </w:r>
          </w:p>
        </w:tc>
        <w:tc>
          <w:tcPr>
            <w:tcW w:w="1528" w:type="dxa"/>
            <w:gridSpan w:val="2"/>
            <w:vAlign w:val="center"/>
          </w:tcPr>
          <w:p w:rsidR="001A34EC" w:rsidRPr="00C54B4F" w:rsidRDefault="001A34EC" w:rsidP="001A34EC">
            <w:pPr>
              <w:spacing w:before="40" w:after="40"/>
              <w:jc w:val="center"/>
            </w:pPr>
            <w:r>
              <w:t>starosta, Výbor pro životní prostředí</w:t>
            </w:r>
          </w:p>
        </w:tc>
        <w:tc>
          <w:tcPr>
            <w:tcW w:w="930" w:type="dxa"/>
            <w:vAlign w:val="center"/>
          </w:tcPr>
          <w:p w:rsidR="001A34EC" w:rsidRPr="00C54B4F" w:rsidRDefault="001A34EC" w:rsidP="001A34EC">
            <w:pPr>
              <w:spacing w:before="40" w:after="40"/>
              <w:jc w:val="center"/>
            </w:pPr>
            <w:r>
              <w:t>?</w:t>
            </w:r>
          </w:p>
        </w:tc>
        <w:tc>
          <w:tcPr>
            <w:tcW w:w="1504" w:type="dxa"/>
            <w:vAlign w:val="center"/>
          </w:tcPr>
          <w:p w:rsidR="001A34EC" w:rsidRDefault="001A34EC" w:rsidP="001A34EC">
            <w:pPr>
              <w:spacing w:before="40" w:after="40"/>
              <w:jc w:val="center"/>
            </w:pPr>
            <w:r>
              <w:t>dotace</w:t>
            </w:r>
          </w:p>
        </w:tc>
      </w:tr>
      <w:tr w:rsidR="001A34EC" w:rsidRPr="00997F29" w:rsidTr="001A34EC">
        <w:trPr>
          <w:trHeight w:val="255"/>
        </w:trPr>
        <w:tc>
          <w:tcPr>
            <w:tcW w:w="9212" w:type="dxa"/>
            <w:gridSpan w:val="7"/>
            <w:shd w:val="clear" w:color="auto" w:fill="auto"/>
            <w:vAlign w:val="center"/>
          </w:tcPr>
          <w:p w:rsidR="001A34EC" w:rsidRPr="008A1B5E" w:rsidRDefault="001A34EC" w:rsidP="00A4426D">
            <w:pPr>
              <w:pStyle w:val="Texttabulka"/>
              <w:spacing w:before="40" w:after="40"/>
              <w:jc w:val="both"/>
              <w:rPr>
                <w:i/>
                <w:lang w:eastAsia="cs-CZ"/>
              </w:rPr>
            </w:pPr>
            <w:r>
              <w:rPr>
                <w:i/>
                <w:lang w:eastAsia="cs-CZ"/>
              </w:rPr>
              <w:t xml:space="preserve">Komentář:  </w:t>
            </w:r>
            <w:bookmarkStart w:id="58" w:name="OLE_LINK6"/>
            <w:bookmarkStart w:id="59" w:name="OLE_LINK7"/>
            <w:r>
              <w:rPr>
                <w:i/>
                <w:lang w:eastAsia="cs-CZ"/>
              </w:rPr>
              <w:t>Vyčištění od odpadků, prokácení dřevin, výsadba dřevin (zejména ovocných stromů), vybudování pěšiny</w:t>
            </w:r>
            <w:r w:rsidR="00A4426D">
              <w:rPr>
                <w:i/>
                <w:lang w:eastAsia="cs-CZ"/>
              </w:rPr>
              <w:t xml:space="preserve"> k </w:t>
            </w:r>
            <w:proofErr w:type="spellStart"/>
            <w:r w:rsidR="00A4426D">
              <w:rPr>
                <w:i/>
                <w:lang w:eastAsia="cs-CZ"/>
              </w:rPr>
              <w:t>Cezavě</w:t>
            </w:r>
            <w:proofErr w:type="spellEnd"/>
            <w:r>
              <w:rPr>
                <w:i/>
                <w:lang w:eastAsia="cs-CZ"/>
              </w:rPr>
              <w:t>, aby šlo využít k rekreaci a ovocné stromy byly přístupné.</w:t>
            </w:r>
            <w:bookmarkEnd w:id="58"/>
            <w:bookmarkEnd w:id="59"/>
            <w:r w:rsidR="00A4426D">
              <w:rPr>
                <w:i/>
                <w:lang w:eastAsia="cs-CZ"/>
              </w:rPr>
              <w:t xml:space="preserve"> Na revitalizaci je šance získat dotaci.</w:t>
            </w:r>
          </w:p>
        </w:tc>
      </w:tr>
      <w:tr w:rsidR="001435D1" w:rsidTr="001435D1">
        <w:trPr>
          <w:trHeight w:val="255"/>
        </w:trPr>
        <w:tc>
          <w:tcPr>
            <w:tcW w:w="3063" w:type="dxa"/>
            <w:shd w:val="clear" w:color="auto" w:fill="auto"/>
            <w:vAlign w:val="center"/>
          </w:tcPr>
          <w:p w:rsidR="001435D1" w:rsidRPr="00305AA3" w:rsidRDefault="007867FF" w:rsidP="007867FF">
            <w:pPr>
              <w:spacing w:before="40" w:after="40"/>
              <w:jc w:val="left"/>
              <w:rPr>
                <w:b/>
              </w:rPr>
            </w:pPr>
            <w:r>
              <w:rPr>
                <w:b/>
              </w:rPr>
              <w:t>D.3.4</w:t>
            </w:r>
            <w:r w:rsidR="001435D1">
              <w:rPr>
                <w:b/>
              </w:rPr>
              <w:t xml:space="preserve"> </w:t>
            </w:r>
            <w:r>
              <w:rPr>
                <w:b/>
              </w:rPr>
              <w:t>Realizace protierozních opatření</w:t>
            </w:r>
          </w:p>
        </w:tc>
        <w:tc>
          <w:tcPr>
            <w:tcW w:w="1173" w:type="dxa"/>
            <w:vAlign w:val="center"/>
          </w:tcPr>
          <w:p w:rsidR="001435D1" w:rsidRPr="00C54B4F" w:rsidRDefault="007867FF" w:rsidP="001435D1">
            <w:pPr>
              <w:spacing w:before="40" w:after="40"/>
              <w:jc w:val="center"/>
            </w:pPr>
            <w:r>
              <w:t>střední</w:t>
            </w:r>
          </w:p>
        </w:tc>
        <w:tc>
          <w:tcPr>
            <w:tcW w:w="1014" w:type="dxa"/>
            <w:vAlign w:val="center"/>
          </w:tcPr>
          <w:p w:rsidR="001435D1" w:rsidRPr="00C54B4F" w:rsidRDefault="001435D1" w:rsidP="001435D1">
            <w:pPr>
              <w:spacing w:before="40" w:after="40"/>
              <w:jc w:val="center"/>
            </w:pPr>
            <w:r>
              <w:t>?</w:t>
            </w:r>
          </w:p>
        </w:tc>
        <w:tc>
          <w:tcPr>
            <w:tcW w:w="1528" w:type="dxa"/>
            <w:gridSpan w:val="2"/>
            <w:vAlign w:val="center"/>
          </w:tcPr>
          <w:p w:rsidR="001435D1" w:rsidRPr="00C54B4F" w:rsidRDefault="001435D1" w:rsidP="007867FF">
            <w:pPr>
              <w:spacing w:before="40" w:after="40"/>
              <w:jc w:val="center"/>
            </w:pPr>
            <w:r>
              <w:t>starosta</w:t>
            </w:r>
          </w:p>
        </w:tc>
        <w:tc>
          <w:tcPr>
            <w:tcW w:w="930" w:type="dxa"/>
            <w:vAlign w:val="center"/>
          </w:tcPr>
          <w:p w:rsidR="001435D1" w:rsidRPr="00C54B4F" w:rsidRDefault="001435D1" w:rsidP="001435D1">
            <w:pPr>
              <w:spacing w:before="40" w:after="40"/>
              <w:jc w:val="center"/>
            </w:pPr>
            <w:r>
              <w:t>?</w:t>
            </w:r>
          </w:p>
        </w:tc>
        <w:tc>
          <w:tcPr>
            <w:tcW w:w="1504" w:type="dxa"/>
            <w:vAlign w:val="center"/>
          </w:tcPr>
          <w:p w:rsidR="001435D1" w:rsidRDefault="001435D1" w:rsidP="001435D1">
            <w:pPr>
              <w:spacing w:before="40" w:after="40"/>
              <w:jc w:val="center"/>
            </w:pPr>
            <w:r>
              <w:t>dotace</w:t>
            </w:r>
          </w:p>
        </w:tc>
      </w:tr>
      <w:tr w:rsidR="001435D1" w:rsidRPr="008A1B5E" w:rsidTr="001435D1">
        <w:trPr>
          <w:trHeight w:val="255"/>
        </w:trPr>
        <w:tc>
          <w:tcPr>
            <w:tcW w:w="9212" w:type="dxa"/>
            <w:gridSpan w:val="7"/>
            <w:shd w:val="clear" w:color="auto" w:fill="auto"/>
            <w:vAlign w:val="center"/>
          </w:tcPr>
          <w:p w:rsidR="001435D1" w:rsidRPr="007867FF" w:rsidRDefault="001435D1" w:rsidP="007867FF">
            <w:pPr>
              <w:pStyle w:val="Texttabulka"/>
              <w:spacing w:before="40" w:after="40"/>
              <w:jc w:val="both"/>
            </w:pPr>
            <w:bookmarkStart w:id="60" w:name="OLE_LINK9"/>
            <w:bookmarkStart w:id="61" w:name="OLE_LINK10"/>
            <w:r w:rsidRPr="00955D6B">
              <w:rPr>
                <w:i/>
                <w:lang w:eastAsia="cs-CZ"/>
              </w:rPr>
              <w:t>Komentář:</w:t>
            </w:r>
            <w:r w:rsidR="007867FF" w:rsidRPr="00955D6B">
              <w:rPr>
                <w:i/>
              </w:rPr>
              <w:t xml:space="preserve"> Realizace </w:t>
            </w:r>
            <w:r w:rsidR="007867FF" w:rsidRPr="00955D6B">
              <w:rPr>
                <w:i/>
                <w:lang w:eastAsia="cs-CZ"/>
              </w:rPr>
              <w:t>agrotechnických protierozních opatření (vodní eroze, větrná eroze, prašnost), rozdělení velkých celků orné půdy polními cestami, zpevňování polních cest,</w:t>
            </w:r>
            <w:r w:rsidR="007867FF" w:rsidRPr="00955D6B">
              <w:rPr>
                <w:i/>
              </w:rPr>
              <w:t xml:space="preserve"> </w:t>
            </w:r>
            <w:r w:rsidR="00955D6B" w:rsidRPr="00955D6B">
              <w:rPr>
                <w:i/>
              </w:rPr>
              <w:t xml:space="preserve">stabilizování parcel v krajině, </w:t>
            </w:r>
            <w:r w:rsidR="007867FF" w:rsidRPr="00955D6B">
              <w:rPr>
                <w:i/>
                <w:lang w:eastAsia="cs-CZ"/>
              </w:rPr>
              <w:t>výsadba</w:t>
            </w:r>
            <w:r w:rsidR="007867FF" w:rsidRPr="007867FF">
              <w:rPr>
                <w:i/>
                <w:lang w:eastAsia="cs-CZ"/>
              </w:rPr>
              <w:t xml:space="preserve"> ÚSES a zeleně v krajině v rámci pozemkových úprav</w:t>
            </w:r>
            <w:r w:rsidR="007867FF">
              <w:rPr>
                <w:i/>
                <w:lang w:eastAsia="cs-CZ"/>
              </w:rPr>
              <w:t>.</w:t>
            </w:r>
            <w:r w:rsidR="007867FF" w:rsidRPr="007867FF">
              <w:rPr>
                <w:i/>
                <w:lang w:eastAsia="cs-CZ"/>
              </w:rPr>
              <w:t xml:space="preserve"> </w:t>
            </w:r>
            <w:bookmarkEnd w:id="60"/>
            <w:bookmarkEnd w:id="61"/>
          </w:p>
        </w:tc>
      </w:tr>
    </w:tbl>
    <w:p w:rsidR="001A34EC" w:rsidRDefault="001A34EC" w:rsidP="001A34EC"/>
    <w:p w:rsidR="001A34EC" w:rsidRDefault="001A34EC" w:rsidP="001A34EC">
      <w:pPr>
        <w:keepNext/>
        <w:pBdr>
          <w:top w:val="single" w:sz="4" w:space="1" w:color="00000A"/>
          <w:left w:val="single" w:sz="4" w:space="4" w:color="00000A"/>
          <w:bottom w:val="single" w:sz="4" w:space="1" w:color="00000A"/>
          <w:right w:val="single" w:sz="4" w:space="4" w:color="00000A"/>
        </w:pBdr>
        <w:shd w:val="clear" w:color="auto" w:fill="FFE535" w:themeFill="background2" w:themeFillShade="BF"/>
        <w:rPr>
          <w:b/>
        </w:rPr>
      </w:pPr>
      <w:r>
        <w:rPr>
          <w:b/>
        </w:rPr>
        <w:lastRenderedPageBreak/>
        <w:t xml:space="preserve">E. Správa obce </w:t>
      </w:r>
    </w:p>
    <w:p w:rsidR="001A34EC" w:rsidRDefault="001A34EC" w:rsidP="001A34EC">
      <w:pPr>
        <w:keepNext/>
        <w:rPr>
          <w:rFonts w:ascii="Cambria" w:hAnsi="Cambria"/>
        </w:rPr>
      </w:pPr>
      <w:r>
        <w:rPr>
          <w:b/>
          <w:i/>
        </w:rPr>
        <w:t>Hlavní cíle do 2019</w:t>
      </w:r>
      <w:r>
        <w:t>:</w:t>
      </w:r>
    </w:p>
    <w:p w:rsidR="001A34EC" w:rsidRDefault="001A34EC" w:rsidP="001A34EC">
      <w:pPr>
        <w:pStyle w:val="Odstavecseseznamem"/>
        <w:keepNext/>
        <w:numPr>
          <w:ilvl w:val="0"/>
          <w:numId w:val="24"/>
        </w:numPr>
        <w:contextualSpacing w:val="0"/>
        <w:rPr>
          <w:i/>
        </w:rPr>
      </w:pPr>
      <w:r>
        <w:rPr>
          <w:i/>
        </w:rPr>
        <w:t>Zefektivnit využívání obecního majetku.</w:t>
      </w:r>
    </w:p>
    <w:p w:rsidR="001A34EC" w:rsidRDefault="001A34EC" w:rsidP="001A34EC">
      <w:pPr>
        <w:pStyle w:val="Odstavecseseznamem"/>
        <w:keepNext/>
        <w:numPr>
          <w:ilvl w:val="0"/>
          <w:numId w:val="24"/>
        </w:numPr>
        <w:contextualSpacing w:val="0"/>
        <w:rPr>
          <w:i/>
        </w:rPr>
      </w:pPr>
      <w:r>
        <w:rPr>
          <w:i/>
        </w:rPr>
        <w:t>Zvýšit zapojení občanů do rozvoje obce.</w:t>
      </w:r>
    </w:p>
    <w:p w:rsidR="00A4426D" w:rsidRDefault="00A4426D" w:rsidP="001A34EC">
      <w:pPr>
        <w:pStyle w:val="Odstavecseseznamem"/>
        <w:keepNext/>
        <w:numPr>
          <w:ilvl w:val="0"/>
          <w:numId w:val="24"/>
        </w:numPr>
        <w:contextualSpacing w:val="0"/>
        <w:rPr>
          <w:i/>
        </w:rPr>
      </w:pPr>
      <w:r>
        <w:rPr>
          <w:i/>
        </w:rPr>
        <w:t>Posílit využívání meziobecní spolupráce k rozvoji obce.</w:t>
      </w:r>
    </w:p>
    <w:p w:rsidR="001A34EC" w:rsidRDefault="001A34EC" w:rsidP="001A34EC">
      <w:pPr>
        <w:keepNext/>
      </w:pPr>
    </w:p>
    <w:p w:rsidR="001A34EC" w:rsidRDefault="001A34EC" w:rsidP="001A34EC">
      <w:pPr>
        <w:keepNext/>
        <w:rPr>
          <w:b/>
        </w:rPr>
      </w:pPr>
      <w:r>
        <w:rPr>
          <w:b/>
        </w:rPr>
        <w:t>E.1 Fungování obecního úřadu a hospodaření obce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63"/>
        <w:gridCol w:w="1173"/>
        <w:gridCol w:w="1014"/>
        <w:gridCol w:w="1486"/>
        <w:gridCol w:w="972"/>
        <w:gridCol w:w="1504"/>
      </w:tblGrid>
      <w:tr w:rsidR="001A34EC" w:rsidRPr="005A5688" w:rsidTr="001A34EC">
        <w:trPr>
          <w:trHeight w:val="255"/>
          <w:tblHeader/>
        </w:trPr>
        <w:tc>
          <w:tcPr>
            <w:tcW w:w="3063" w:type="dxa"/>
            <w:tcBorders>
              <w:top w:val="single" w:sz="4" w:space="0" w:color="auto"/>
              <w:left w:val="single" w:sz="4" w:space="0" w:color="auto"/>
              <w:bottom w:val="single" w:sz="4" w:space="0" w:color="auto"/>
              <w:right w:val="single" w:sz="4" w:space="0" w:color="auto"/>
            </w:tcBorders>
            <w:shd w:val="clear" w:color="auto" w:fill="FFF5AB"/>
            <w:vAlign w:val="center"/>
            <w:hideMark/>
          </w:tcPr>
          <w:p w:rsidR="001A34EC" w:rsidRPr="00E92BC4" w:rsidRDefault="001A34EC" w:rsidP="001A34EC">
            <w:pPr>
              <w:pStyle w:val="Texttabulka"/>
              <w:spacing w:before="40" w:after="40"/>
              <w:rPr>
                <w:b/>
                <w:lang w:eastAsia="cs-CZ"/>
              </w:rPr>
            </w:pPr>
            <w:r w:rsidRPr="00E92BC4">
              <w:rPr>
                <w:b/>
                <w:lang w:eastAsia="cs-CZ"/>
              </w:rPr>
              <w:t>Název aktivity</w:t>
            </w:r>
          </w:p>
        </w:tc>
        <w:tc>
          <w:tcPr>
            <w:tcW w:w="1173" w:type="dxa"/>
            <w:tcBorders>
              <w:top w:val="single" w:sz="4" w:space="0" w:color="auto"/>
              <w:left w:val="single" w:sz="4" w:space="0" w:color="auto"/>
              <w:bottom w:val="single" w:sz="4" w:space="0" w:color="auto"/>
              <w:right w:val="single" w:sz="4" w:space="0" w:color="auto"/>
            </w:tcBorders>
            <w:shd w:val="clear" w:color="auto" w:fill="FFF5AB"/>
            <w:vAlign w:val="center"/>
          </w:tcPr>
          <w:p w:rsidR="001A34EC" w:rsidRPr="00E92BC4" w:rsidRDefault="001A34EC" w:rsidP="001A34EC">
            <w:pPr>
              <w:pStyle w:val="Texttabulka"/>
              <w:spacing w:before="40" w:after="40"/>
              <w:rPr>
                <w:b/>
                <w:lang w:eastAsia="cs-CZ"/>
              </w:rPr>
            </w:pPr>
            <w:r w:rsidRPr="00E92BC4">
              <w:rPr>
                <w:b/>
                <w:lang w:eastAsia="cs-CZ"/>
              </w:rPr>
              <w:t>Důležitost</w:t>
            </w:r>
          </w:p>
        </w:tc>
        <w:tc>
          <w:tcPr>
            <w:tcW w:w="1014" w:type="dxa"/>
            <w:tcBorders>
              <w:top w:val="single" w:sz="4" w:space="0" w:color="auto"/>
              <w:left w:val="single" w:sz="4" w:space="0" w:color="auto"/>
              <w:bottom w:val="single" w:sz="4" w:space="0" w:color="auto"/>
              <w:right w:val="single" w:sz="4" w:space="0" w:color="auto"/>
            </w:tcBorders>
            <w:shd w:val="clear" w:color="auto" w:fill="FFF5AB"/>
            <w:vAlign w:val="center"/>
          </w:tcPr>
          <w:p w:rsidR="001A34EC" w:rsidRPr="00E92BC4" w:rsidRDefault="001A34EC" w:rsidP="001A34EC">
            <w:pPr>
              <w:pStyle w:val="Texttabulka"/>
              <w:spacing w:before="40" w:after="40"/>
              <w:rPr>
                <w:b/>
                <w:lang w:eastAsia="cs-CZ"/>
              </w:rPr>
            </w:pPr>
            <w:r w:rsidRPr="00E92BC4">
              <w:rPr>
                <w:b/>
                <w:lang w:eastAsia="cs-CZ"/>
              </w:rPr>
              <w:t>Termíny</w:t>
            </w:r>
          </w:p>
        </w:tc>
        <w:tc>
          <w:tcPr>
            <w:tcW w:w="1486" w:type="dxa"/>
            <w:tcBorders>
              <w:top w:val="single" w:sz="4" w:space="0" w:color="auto"/>
              <w:left w:val="single" w:sz="4" w:space="0" w:color="auto"/>
              <w:bottom w:val="single" w:sz="4" w:space="0" w:color="auto"/>
              <w:right w:val="single" w:sz="4" w:space="0" w:color="auto"/>
            </w:tcBorders>
            <w:shd w:val="clear" w:color="auto" w:fill="FFF5AB"/>
            <w:vAlign w:val="center"/>
          </w:tcPr>
          <w:p w:rsidR="001A34EC" w:rsidRPr="00E92BC4" w:rsidRDefault="001A34EC" w:rsidP="001A34EC">
            <w:pPr>
              <w:pStyle w:val="Texttabulka"/>
              <w:spacing w:before="40" w:after="40"/>
              <w:rPr>
                <w:b/>
                <w:lang w:eastAsia="cs-CZ"/>
              </w:rPr>
            </w:pPr>
            <w:r w:rsidRPr="00E92BC4">
              <w:rPr>
                <w:b/>
                <w:lang w:eastAsia="cs-CZ"/>
              </w:rPr>
              <w:t>Odpovědnost</w:t>
            </w:r>
          </w:p>
        </w:tc>
        <w:tc>
          <w:tcPr>
            <w:tcW w:w="972" w:type="dxa"/>
            <w:tcBorders>
              <w:top w:val="single" w:sz="4" w:space="0" w:color="auto"/>
              <w:left w:val="single" w:sz="4" w:space="0" w:color="auto"/>
              <w:bottom w:val="single" w:sz="4" w:space="0" w:color="auto"/>
              <w:right w:val="single" w:sz="4" w:space="0" w:color="auto"/>
            </w:tcBorders>
            <w:shd w:val="clear" w:color="auto" w:fill="FFF5AB"/>
            <w:vAlign w:val="center"/>
          </w:tcPr>
          <w:p w:rsidR="001A34EC" w:rsidRPr="00E92BC4" w:rsidRDefault="001A34EC" w:rsidP="001A34EC">
            <w:pPr>
              <w:pStyle w:val="Texttabulka"/>
              <w:spacing w:before="40" w:after="40"/>
              <w:rPr>
                <w:b/>
                <w:lang w:eastAsia="cs-CZ"/>
              </w:rPr>
            </w:pPr>
            <w:r w:rsidRPr="00E92BC4">
              <w:rPr>
                <w:b/>
                <w:lang w:eastAsia="cs-CZ"/>
              </w:rPr>
              <w:t>Náklady</w:t>
            </w:r>
          </w:p>
          <w:p w:rsidR="001A34EC" w:rsidRPr="00E92BC4" w:rsidRDefault="001A34EC" w:rsidP="001A34EC">
            <w:pPr>
              <w:pStyle w:val="Texttabulka"/>
              <w:spacing w:before="40" w:after="40"/>
              <w:rPr>
                <w:b/>
                <w:lang w:eastAsia="cs-CZ"/>
              </w:rPr>
            </w:pPr>
            <w:r w:rsidRPr="00E92BC4">
              <w:rPr>
                <w:b/>
                <w:lang w:eastAsia="cs-CZ"/>
              </w:rPr>
              <w:t>(v tis.)</w:t>
            </w:r>
          </w:p>
        </w:tc>
        <w:tc>
          <w:tcPr>
            <w:tcW w:w="1504" w:type="dxa"/>
            <w:tcBorders>
              <w:top w:val="single" w:sz="4" w:space="0" w:color="auto"/>
              <w:left w:val="single" w:sz="4" w:space="0" w:color="auto"/>
              <w:bottom w:val="single" w:sz="4" w:space="0" w:color="auto"/>
              <w:right w:val="single" w:sz="4" w:space="0" w:color="auto"/>
            </w:tcBorders>
            <w:shd w:val="clear" w:color="auto" w:fill="FFF5AB"/>
            <w:vAlign w:val="center"/>
          </w:tcPr>
          <w:p w:rsidR="001A34EC" w:rsidRPr="00E92BC4" w:rsidRDefault="001A34EC" w:rsidP="001A34EC">
            <w:pPr>
              <w:pStyle w:val="Texttabulka"/>
              <w:spacing w:before="40" w:after="40"/>
              <w:rPr>
                <w:b/>
                <w:lang w:eastAsia="cs-CZ"/>
              </w:rPr>
            </w:pPr>
            <w:r w:rsidRPr="00E92BC4">
              <w:rPr>
                <w:b/>
                <w:lang w:eastAsia="cs-CZ"/>
              </w:rPr>
              <w:t>Zdroje financování</w:t>
            </w:r>
          </w:p>
        </w:tc>
      </w:tr>
      <w:tr w:rsidR="001A34EC" w:rsidRPr="00997F29" w:rsidTr="001A34EC">
        <w:trPr>
          <w:trHeight w:val="255"/>
        </w:trPr>
        <w:tc>
          <w:tcPr>
            <w:tcW w:w="3063" w:type="dxa"/>
            <w:shd w:val="clear" w:color="auto" w:fill="auto"/>
            <w:vAlign w:val="center"/>
          </w:tcPr>
          <w:p w:rsidR="001A34EC" w:rsidRPr="00305AA3" w:rsidRDefault="0021728D" w:rsidP="001A34EC">
            <w:pPr>
              <w:spacing w:before="40" w:after="40"/>
              <w:jc w:val="left"/>
              <w:rPr>
                <w:b/>
              </w:rPr>
            </w:pPr>
            <w:r>
              <w:rPr>
                <w:b/>
              </w:rPr>
              <w:t xml:space="preserve">E.1.1 </w:t>
            </w:r>
            <w:r w:rsidR="001A34EC" w:rsidRPr="00F27AFC">
              <w:rPr>
                <w:b/>
              </w:rPr>
              <w:t>Prověření smluv k obecním pozemkům, které využívají jiné subjekty</w:t>
            </w:r>
          </w:p>
        </w:tc>
        <w:tc>
          <w:tcPr>
            <w:tcW w:w="1173" w:type="dxa"/>
            <w:vAlign w:val="center"/>
          </w:tcPr>
          <w:p w:rsidR="001A34EC" w:rsidRPr="00A517BF" w:rsidRDefault="001A34EC" w:rsidP="001A34EC">
            <w:pPr>
              <w:spacing w:before="40" w:after="40"/>
              <w:jc w:val="center"/>
            </w:pPr>
            <w:r>
              <w:t>střední</w:t>
            </w:r>
          </w:p>
        </w:tc>
        <w:tc>
          <w:tcPr>
            <w:tcW w:w="1014" w:type="dxa"/>
            <w:vAlign w:val="center"/>
          </w:tcPr>
          <w:p w:rsidR="001A34EC" w:rsidRPr="00A517BF" w:rsidRDefault="001A34EC" w:rsidP="001A34EC">
            <w:pPr>
              <w:spacing w:before="40" w:after="40"/>
              <w:jc w:val="center"/>
            </w:pPr>
            <w:r>
              <w:t>2016</w:t>
            </w:r>
          </w:p>
        </w:tc>
        <w:tc>
          <w:tcPr>
            <w:tcW w:w="1486" w:type="dxa"/>
            <w:vAlign w:val="center"/>
          </w:tcPr>
          <w:p w:rsidR="001A34EC" w:rsidRPr="00A517BF" w:rsidRDefault="001A34EC" w:rsidP="001A34EC">
            <w:pPr>
              <w:spacing w:before="40" w:after="40"/>
              <w:ind w:left="-57" w:right="-57"/>
              <w:jc w:val="center"/>
            </w:pPr>
            <w:r>
              <w:t>místostarostka</w:t>
            </w:r>
          </w:p>
        </w:tc>
        <w:tc>
          <w:tcPr>
            <w:tcW w:w="972" w:type="dxa"/>
            <w:vAlign w:val="center"/>
          </w:tcPr>
          <w:p w:rsidR="001A34EC" w:rsidRPr="00A517BF" w:rsidRDefault="001A34EC" w:rsidP="001A34EC">
            <w:pPr>
              <w:spacing w:before="40" w:after="40"/>
              <w:jc w:val="center"/>
            </w:pPr>
            <w:r>
              <w:t>–</w:t>
            </w:r>
          </w:p>
        </w:tc>
        <w:tc>
          <w:tcPr>
            <w:tcW w:w="1504" w:type="dxa"/>
            <w:vAlign w:val="center"/>
          </w:tcPr>
          <w:p w:rsidR="001A34EC" w:rsidRDefault="001A34EC" w:rsidP="001A34EC">
            <w:pPr>
              <w:spacing w:before="40" w:after="40"/>
              <w:jc w:val="center"/>
            </w:pPr>
            <w:r>
              <w:t>–</w:t>
            </w:r>
          </w:p>
        </w:tc>
      </w:tr>
      <w:tr w:rsidR="001A34EC" w:rsidRPr="00997F29" w:rsidTr="001A34EC">
        <w:trPr>
          <w:trHeight w:val="255"/>
        </w:trPr>
        <w:tc>
          <w:tcPr>
            <w:tcW w:w="9212" w:type="dxa"/>
            <w:gridSpan w:val="6"/>
            <w:shd w:val="clear" w:color="auto" w:fill="auto"/>
            <w:vAlign w:val="center"/>
          </w:tcPr>
          <w:p w:rsidR="001A34EC" w:rsidRPr="00E92BC4" w:rsidRDefault="001A34EC" w:rsidP="00A4426D">
            <w:pPr>
              <w:pStyle w:val="Texttabulka"/>
              <w:spacing w:before="40" w:after="40"/>
              <w:jc w:val="both"/>
              <w:rPr>
                <w:i/>
                <w:lang w:eastAsia="cs-CZ"/>
              </w:rPr>
            </w:pPr>
            <w:r>
              <w:rPr>
                <w:i/>
                <w:lang w:eastAsia="cs-CZ"/>
              </w:rPr>
              <w:t xml:space="preserve">Komentář: </w:t>
            </w:r>
            <w:r w:rsidRPr="00624E69">
              <w:rPr>
                <w:i/>
              </w:rPr>
              <w:t>Udělat seznam s parametry smluv (komu, do kdy)</w:t>
            </w:r>
            <w:r w:rsidR="00A4426D">
              <w:rPr>
                <w:i/>
              </w:rPr>
              <w:t>. Prověřit, zda využívání obecních pozemků jinými subjekty je podloženo smlouvami.</w:t>
            </w:r>
          </w:p>
        </w:tc>
      </w:tr>
      <w:tr w:rsidR="001A34EC" w:rsidRPr="00997F29" w:rsidTr="001A34EC">
        <w:trPr>
          <w:trHeight w:val="255"/>
        </w:trPr>
        <w:tc>
          <w:tcPr>
            <w:tcW w:w="3063" w:type="dxa"/>
            <w:shd w:val="clear" w:color="auto" w:fill="auto"/>
            <w:vAlign w:val="center"/>
          </w:tcPr>
          <w:p w:rsidR="001A34EC" w:rsidRPr="00305AA3" w:rsidRDefault="0021728D" w:rsidP="001A34EC">
            <w:pPr>
              <w:spacing w:before="40" w:after="40"/>
              <w:jc w:val="left"/>
              <w:rPr>
                <w:b/>
              </w:rPr>
            </w:pPr>
            <w:r>
              <w:rPr>
                <w:b/>
              </w:rPr>
              <w:t xml:space="preserve">E.1.2 </w:t>
            </w:r>
            <w:r w:rsidR="001A34EC">
              <w:rPr>
                <w:b/>
              </w:rPr>
              <w:t>Získání pozemků důležitých pro rozvoj obce, které byly vráceny v církevních restitucích</w:t>
            </w:r>
          </w:p>
        </w:tc>
        <w:tc>
          <w:tcPr>
            <w:tcW w:w="1173" w:type="dxa"/>
            <w:vAlign w:val="center"/>
          </w:tcPr>
          <w:p w:rsidR="001A34EC" w:rsidRPr="006A2148" w:rsidRDefault="001A34EC" w:rsidP="001A34EC">
            <w:pPr>
              <w:spacing w:before="40" w:after="40"/>
              <w:jc w:val="center"/>
            </w:pPr>
            <w:r>
              <w:t>vysoká</w:t>
            </w:r>
          </w:p>
        </w:tc>
        <w:tc>
          <w:tcPr>
            <w:tcW w:w="1014" w:type="dxa"/>
            <w:vAlign w:val="center"/>
          </w:tcPr>
          <w:p w:rsidR="001A34EC" w:rsidRPr="006A2148" w:rsidRDefault="001A34EC" w:rsidP="001A34EC">
            <w:pPr>
              <w:spacing w:before="40" w:after="40"/>
              <w:jc w:val="center"/>
            </w:pPr>
            <w:r>
              <w:t>2016 / 2017</w:t>
            </w:r>
          </w:p>
        </w:tc>
        <w:tc>
          <w:tcPr>
            <w:tcW w:w="1486" w:type="dxa"/>
            <w:vAlign w:val="center"/>
          </w:tcPr>
          <w:p w:rsidR="001A34EC" w:rsidRPr="006A2148" w:rsidRDefault="001A34EC" w:rsidP="001A34EC">
            <w:pPr>
              <w:spacing w:before="40" w:after="40"/>
              <w:jc w:val="center"/>
            </w:pPr>
            <w:r>
              <w:t>starosta</w:t>
            </w:r>
          </w:p>
        </w:tc>
        <w:tc>
          <w:tcPr>
            <w:tcW w:w="972" w:type="dxa"/>
            <w:vAlign w:val="center"/>
          </w:tcPr>
          <w:p w:rsidR="001A34EC" w:rsidRPr="006A2148" w:rsidRDefault="001A34EC" w:rsidP="001A34EC">
            <w:pPr>
              <w:spacing w:before="40" w:after="40"/>
              <w:jc w:val="center"/>
            </w:pPr>
            <w:r>
              <w:t>?</w:t>
            </w:r>
          </w:p>
        </w:tc>
        <w:tc>
          <w:tcPr>
            <w:tcW w:w="1504" w:type="dxa"/>
            <w:vAlign w:val="center"/>
          </w:tcPr>
          <w:p w:rsidR="001A34EC" w:rsidRDefault="001A34EC" w:rsidP="001A34EC">
            <w:pPr>
              <w:spacing w:before="40" w:after="40"/>
              <w:jc w:val="center"/>
            </w:pPr>
            <w:r>
              <w:t>vlastní</w:t>
            </w:r>
          </w:p>
        </w:tc>
      </w:tr>
      <w:tr w:rsidR="001A34EC" w:rsidRPr="00997F29" w:rsidTr="001A34EC">
        <w:trPr>
          <w:trHeight w:val="255"/>
        </w:trPr>
        <w:tc>
          <w:tcPr>
            <w:tcW w:w="9212" w:type="dxa"/>
            <w:gridSpan w:val="6"/>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Komentář: Výměna / koupě pozemků.</w:t>
            </w:r>
          </w:p>
        </w:tc>
      </w:tr>
    </w:tbl>
    <w:p w:rsidR="001A34EC" w:rsidRDefault="001A34EC" w:rsidP="001A34EC">
      <w:pPr>
        <w:rPr>
          <w:b/>
        </w:rPr>
      </w:pPr>
    </w:p>
    <w:p w:rsidR="001A34EC" w:rsidRPr="00065DA0" w:rsidRDefault="001A34EC" w:rsidP="001A34EC">
      <w:pPr>
        <w:rPr>
          <w:iCs/>
        </w:rPr>
      </w:pPr>
    </w:p>
    <w:p w:rsidR="001A34EC" w:rsidRDefault="001A34EC" w:rsidP="001A34EC">
      <w:pPr>
        <w:keepNext/>
        <w:rPr>
          <w:b/>
        </w:rPr>
      </w:pPr>
      <w:r>
        <w:rPr>
          <w:b/>
        </w:rPr>
        <w:t>E.2 Plánování rozvoje a rozvojová spolupráce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63"/>
        <w:gridCol w:w="1173"/>
        <w:gridCol w:w="1014"/>
        <w:gridCol w:w="1486"/>
        <w:gridCol w:w="42"/>
        <w:gridCol w:w="930"/>
        <w:gridCol w:w="1504"/>
      </w:tblGrid>
      <w:tr w:rsidR="001A34EC" w:rsidRPr="005A5688" w:rsidTr="001A34EC">
        <w:trPr>
          <w:trHeight w:val="255"/>
          <w:tblHeader/>
        </w:trPr>
        <w:tc>
          <w:tcPr>
            <w:tcW w:w="3063" w:type="dxa"/>
            <w:tcBorders>
              <w:top w:val="single" w:sz="4" w:space="0" w:color="auto"/>
              <w:left w:val="single" w:sz="4" w:space="0" w:color="auto"/>
              <w:bottom w:val="single" w:sz="4" w:space="0" w:color="auto"/>
              <w:right w:val="single" w:sz="4" w:space="0" w:color="auto"/>
            </w:tcBorders>
            <w:shd w:val="clear" w:color="auto" w:fill="FFF5AB"/>
            <w:vAlign w:val="center"/>
            <w:hideMark/>
          </w:tcPr>
          <w:p w:rsidR="001A34EC" w:rsidRPr="00E92BC4" w:rsidRDefault="001A34EC" w:rsidP="001A34EC">
            <w:pPr>
              <w:pStyle w:val="Texttabulka"/>
              <w:spacing w:before="40" w:after="40"/>
              <w:rPr>
                <w:b/>
                <w:lang w:eastAsia="cs-CZ"/>
              </w:rPr>
            </w:pPr>
            <w:r w:rsidRPr="00E92BC4">
              <w:rPr>
                <w:b/>
                <w:lang w:eastAsia="cs-CZ"/>
              </w:rPr>
              <w:t>Název aktivity</w:t>
            </w:r>
          </w:p>
        </w:tc>
        <w:tc>
          <w:tcPr>
            <w:tcW w:w="1173" w:type="dxa"/>
            <w:tcBorders>
              <w:top w:val="single" w:sz="4" w:space="0" w:color="auto"/>
              <w:left w:val="single" w:sz="4" w:space="0" w:color="auto"/>
              <w:bottom w:val="single" w:sz="4" w:space="0" w:color="auto"/>
              <w:right w:val="single" w:sz="4" w:space="0" w:color="auto"/>
            </w:tcBorders>
            <w:shd w:val="clear" w:color="auto" w:fill="FFF5AB"/>
            <w:vAlign w:val="center"/>
          </w:tcPr>
          <w:p w:rsidR="001A34EC" w:rsidRPr="00E92BC4" w:rsidRDefault="001A34EC" w:rsidP="001A34EC">
            <w:pPr>
              <w:pStyle w:val="Texttabulka"/>
              <w:spacing w:before="40" w:after="40"/>
              <w:rPr>
                <w:b/>
                <w:lang w:eastAsia="cs-CZ"/>
              </w:rPr>
            </w:pPr>
            <w:r w:rsidRPr="00E92BC4">
              <w:rPr>
                <w:b/>
                <w:lang w:eastAsia="cs-CZ"/>
              </w:rPr>
              <w:t>Důležitost</w:t>
            </w:r>
          </w:p>
        </w:tc>
        <w:tc>
          <w:tcPr>
            <w:tcW w:w="1014" w:type="dxa"/>
            <w:tcBorders>
              <w:top w:val="single" w:sz="4" w:space="0" w:color="auto"/>
              <w:left w:val="single" w:sz="4" w:space="0" w:color="auto"/>
              <w:bottom w:val="single" w:sz="4" w:space="0" w:color="auto"/>
              <w:right w:val="single" w:sz="4" w:space="0" w:color="auto"/>
            </w:tcBorders>
            <w:shd w:val="clear" w:color="auto" w:fill="FFF5AB"/>
            <w:vAlign w:val="center"/>
          </w:tcPr>
          <w:p w:rsidR="001A34EC" w:rsidRPr="00E92BC4" w:rsidRDefault="001A34EC" w:rsidP="001A34EC">
            <w:pPr>
              <w:pStyle w:val="Texttabulka"/>
              <w:spacing w:before="40" w:after="40"/>
              <w:rPr>
                <w:b/>
                <w:lang w:eastAsia="cs-CZ"/>
              </w:rPr>
            </w:pPr>
            <w:r w:rsidRPr="00E92BC4">
              <w:rPr>
                <w:b/>
                <w:lang w:eastAsia="cs-CZ"/>
              </w:rPr>
              <w:t>Termíny</w:t>
            </w:r>
          </w:p>
        </w:tc>
        <w:tc>
          <w:tcPr>
            <w:tcW w:w="1486" w:type="dxa"/>
            <w:tcBorders>
              <w:top w:val="single" w:sz="4" w:space="0" w:color="auto"/>
              <w:left w:val="single" w:sz="4" w:space="0" w:color="auto"/>
              <w:bottom w:val="single" w:sz="4" w:space="0" w:color="auto"/>
              <w:right w:val="single" w:sz="4" w:space="0" w:color="auto"/>
            </w:tcBorders>
            <w:shd w:val="clear" w:color="auto" w:fill="FFF5AB"/>
            <w:vAlign w:val="center"/>
          </w:tcPr>
          <w:p w:rsidR="001A34EC" w:rsidRPr="00E92BC4" w:rsidRDefault="001A34EC" w:rsidP="001A34EC">
            <w:pPr>
              <w:pStyle w:val="Texttabulka"/>
              <w:spacing w:before="40" w:after="40"/>
              <w:rPr>
                <w:b/>
                <w:lang w:eastAsia="cs-CZ"/>
              </w:rPr>
            </w:pPr>
            <w:r w:rsidRPr="00E92BC4">
              <w:rPr>
                <w:b/>
                <w:lang w:eastAsia="cs-CZ"/>
              </w:rPr>
              <w:t>Odpovědnost</w:t>
            </w:r>
          </w:p>
        </w:tc>
        <w:tc>
          <w:tcPr>
            <w:tcW w:w="972" w:type="dxa"/>
            <w:gridSpan w:val="2"/>
            <w:tcBorders>
              <w:top w:val="single" w:sz="4" w:space="0" w:color="auto"/>
              <w:left w:val="single" w:sz="4" w:space="0" w:color="auto"/>
              <w:bottom w:val="single" w:sz="4" w:space="0" w:color="auto"/>
              <w:right w:val="single" w:sz="4" w:space="0" w:color="auto"/>
            </w:tcBorders>
            <w:shd w:val="clear" w:color="auto" w:fill="FFF5AB"/>
            <w:vAlign w:val="center"/>
          </w:tcPr>
          <w:p w:rsidR="001A34EC" w:rsidRPr="00E92BC4" w:rsidRDefault="001A34EC" w:rsidP="001A34EC">
            <w:pPr>
              <w:pStyle w:val="Texttabulka"/>
              <w:spacing w:before="40" w:after="40"/>
              <w:rPr>
                <w:b/>
                <w:lang w:eastAsia="cs-CZ"/>
              </w:rPr>
            </w:pPr>
            <w:r w:rsidRPr="00E92BC4">
              <w:rPr>
                <w:b/>
                <w:lang w:eastAsia="cs-CZ"/>
              </w:rPr>
              <w:t>Náklady</w:t>
            </w:r>
          </w:p>
          <w:p w:rsidR="001A34EC" w:rsidRPr="00E92BC4" w:rsidRDefault="001A34EC" w:rsidP="001A34EC">
            <w:pPr>
              <w:pStyle w:val="Texttabulka"/>
              <w:spacing w:before="40" w:after="40"/>
              <w:rPr>
                <w:b/>
                <w:lang w:eastAsia="cs-CZ"/>
              </w:rPr>
            </w:pPr>
            <w:r w:rsidRPr="00E92BC4">
              <w:rPr>
                <w:b/>
                <w:lang w:eastAsia="cs-CZ"/>
              </w:rPr>
              <w:t>(v tis.)</w:t>
            </w:r>
          </w:p>
        </w:tc>
        <w:tc>
          <w:tcPr>
            <w:tcW w:w="1504" w:type="dxa"/>
            <w:tcBorders>
              <w:top w:val="single" w:sz="4" w:space="0" w:color="auto"/>
              <w:left w:val="single" w:sz="4" w:space="0" w:color="auto"/>
              <w:bottom w:val="single" w:sz="4" w:space="0" w:color="auto"/>
              <w:right w:val="single" w:sz="4" w:space="0" w:color="auto"/>
            </w:tcBorders>
            <w:shd w:val="clear" w:color="auto" w:fill="FFF5AB"/>
            <w:vAlign w:val="center"/>
          </w:tcPr>
          <w:p w:rsidR="001A34EC" w:rsidRPr="00E92BC4" w:rsidRDefault="001A34EC" w:rsidP="001A34EC">
            <w:pPr>
              <w:pStyle w:val="Texttabulka"/>
              <w:spacing w:before="40" w:after="40"/>
              <w:rPr>
                <w:b/>
                <w:lang w:eastAsia="cs-CZ"/>
              </w:rPr>
            </w:pPr>
            <w:r w:rsidRPr="00E92BC4">
              <w:rPr>
                <w:b/>
                <w:lang w:eastAsia="cs-CZ"/>
              </w:rPr>
              <w:t>Zdroje financování</w:t>
            </w:r>
          </w:p>
        </w:tc>
      </w:tr>
      <w:tr w:rsidR="001A34EC" w:rsidRPr="00997F29" w:rsidTr="001A34EC">
        <w:trPr>
          <w:trHeight w:val="255"/>
        </w:trPr>
        <w:tc>
          <w:tcPr>
            <w:tcW w:w="3063" w:type="dxa"/>
            <w:shd w:val="clear" w:color="auto" w:fill="auto"/>
            <w:vAlign w:val="center"/>
          </w:tcPr>
          <w:p w:rsidR="001A34EC" w:rsidRPr="00305AA3" w:rsidRDefault="0021728D" w:rsidP="001A34EC">
            <w:pPr>
              <w:spacing w:before="40" w:after="40"/>
              <w:jc w:val="left"/>
              <w:rPr>
                <w:b/>
              </w:rPr>
            </w:pPr>
            <w:r>
              <w:rPr>
                <w:b/>
              </w:rPr>
              <w:t xml:space="preserve">E.2.1 </w:t>
            </w:r>
            <w:r w:rsidR="001A34EC" w:rsidRPr="00F27AFC">
              <w:rPr>
                <w:b/>
              </w:rPr>
              <w:t>Pravidelné vyhodnocování a aktualizace programu rozvoje obce</w:t>
            </w:r>
          </w:p>
        </w:tc>
        <w:tc>
          <w:tcPr>
            <w:tcW w:w="1173" w:type="dxa"/>
            <w:vAlign w:val="center"/>
          </w:tcPr>
          <w:p w:rsidR="001A34EC" w:rsidRPr="00A517BF" w:rsidRDefault="001A34EC" w:rsidP="001A34EC">
            <w:pPr>
              <w:spacing w:before="40" w:after="40"/>
              <w:jc w:val="center"/>
            </w:pPr>
            <w:r>
              <w:t>vysoká</w:t>
            </w:r>
          </w:p>
        </w:tc>
        <w:tc>
          <w:tcPr>
            <w:tcW w:w="1014" w:type="dxa"/>
            <w:vAlign w:val="center"/>
          </w:tcPr>
          <w:p w:rsidR="001A34EC" w:rsidRPr="00A517BF" w:rsidRDefault="001A34EC" w:rsidP="001A34EC">
            <w:pPr>
              <w:spacing w:before="40" w:after="40"/>
              <w:ind w:left="-57" w:right="-57"/>
              <w:jc w:val="center"/>
            </w:pPr>
            <w:r>
              <w:t>průběžně</w:t>
            </w:r>
          </w:p>
        </w:tc>
        <w:tc>
          <w:tcPr>
            <w:tcW w:w="1486" w:type="dxa"/>
            <w:vAlign w:val="center"/>
          </w:tcPr>
          <w:p w:rsidR="001A34EC" w:rsidRPr="00A517BF" w:rsidRDefault="001A34EC" w:rsidP="001A34EC">
            <w:pPr>
              <w:spacing w:before="40" w:after="40"/>
              <w:jc w:val="center"/>
            </w:pPr>
            <w:r>
              <w:t>Rozvojový výbor</w:t>
            </w:r>
          </w:p>
        </w:tc>
        <w:tc>
          <w:tcPr>
            <w:tcW w:w="972" w:type="dxa"/>
            <w:gridSpan w:val="2"/>
            <w:vAlign w:val="center"/>
          </w:tcPr>
          <w:p w:rsidR="001A34EC" w:rsidRPr="00A517BF" w:rsidRDefault="001A34EC" w:rsidP="001A34EC">
            <w:pPr>
              <w:spacing w:before="40" w:after="40"/>
              <w:jc w:val="center"/>
            </w:pPr>
            <w:r>
              <w:t>–</w:t>
            </w:r>
          </w:p>
        </w:tc>
        <w:tc>
          <w:tcPr>
            <w:tcW w:w="1504" w:type="dxa"/>
            <w:vAlign w:val="center"/>
          </w:tcPr>
          <w:p w:rsidR="001A34EC" w:rsidRDefault="001A34EC" w:rsidP="001A34EC">
            <w:pPr>
              <w:spacing w:before="40" w:after="40"/>
              <w:jc w:val="center"/>
            </w:pPr>
            <w:r>
              <w:t>–</w:t>
            </w:r>
          </w:p>
        </w:tc>
      </w:tr>
      <w:tr w:rsidR="001A34EC" w:rsidRPr="00997F29"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 xml:space="preserve">Komentář: </w:t>
            </w:r>
            <w:r w:rsidR="00842E0B">
              <w:rPr>
                <w:i/>
                <w:lang w:eastAsia="cs-CZ"/>
              </w:rPr>
              <w:t>Viz kapitola B.3 programu rozvoje obce.</w:t>
            </w:r>
          </w:p>
        </w:tc>
      </w:tr>
      <w:tr w:rsidR="001A34EC" w:rsidRPr="00997F29" w:rsidTr="001A34EC">
        <w:trPr>
          <w:trHeight w:val="255"/>
        </w:trPr>
        <w:tc>
          <w:tcPr>
            <w:tcW w:w="3063" w:type="dxa"/>
            <w:shd w:val="clear" w:color="auto" w:fill="auto"/>
            <w:vAlign w:val="center"/>
          </w:tcPr>
          <w:p w:rsidR="001A34EC" w:rsidRPr="00305AA3" w:rsidRDefault="0021728D" w:rsidP="001A34EC">
            <w:pPr>
              <w:spacing w:before="40" w:after="40"/>
              <w:jc w:val="left"/>
              <w:rPr>
                <w:b/>
              </w:rPr>
            </w:pPr>
            <w:r>
              <w:rPr>
                <w:b/>
              </w:rPr>
              <w:t xml:space="preserve">E.2.2 </w:t>
            </w:r>
            <w:r w:rsidR="001A34EC">
              <w:rPr>
                <w:b/>
              </w:rPr>
              <w:t>Zkvalitňování informovanosti občanů</w:t>
            </w:r>
          </w:p>
        </w:tc>
        <w:tc>
          <w:tcPr>
            <w:tcW w:w="1173" w:type="dxa"/>
            <w:vAlign w:val="center"/>
          </w:tcPr>
          <w:p w:rsidR="001A34EC" w:rsidRPr="006A2148" w:rsidRDefault="001A34EC" w:rsidP="001A34EC">
            <w:pPr>
              <w:spacing w:before="40" w:after="40"/>
              <w:jc w:val="center"/>
            </w:pPr>
            <w:r>
              <w:t>vysoká</w:t>
            </w:r>
          </w:p>
        </w:tc>
        <w:tc>
          <w:tcPr>
            <w:tcW w:w="1014" w:type="dxa"/>
            <w:vAlign w:val="center"/>
          </w:tcPr>
          <w:p w:rsidR="001A34EC" w:rsidRPr="006A2148" w:rsidRDefault="001A34EC" w:rsidP="001A34EC">
            <w:pPr>
              <w:spacing w:before="40" w:after="40"/>
              <w:ind w:left="-57" w:right="-57"/>
              <w:jc w:val="center"/>
            </w:pPr>
            <w:r>
              <w:t>průběžně</w:t>
            </w:r>
          </w:p>
        </w:tc>
        <w:tc>
          <w:tcPr>
            <w:tcW w:w="1486" w:type="dxa"/>
            <w:vAlign w:val="center"/>
          </w:tcPr>
          <w:p w:rsidR="001A34EC" w:rsidRPr="00DC7FC3" w:rsidRDefault="001A34EC" w:rsidP="001A34EC">
            <w:pPr>
              <w:spacing w:before="40" w:after="40"/>
              <w:jc w:val="center"/>
              <w:rPr>
                <w:spacing w:val="-6"/>
              </w:rPr>
            </w:pPr>
            <w:r w:rsidRPr="00DC7FC3">
              <w:rPr>
                <w:spacing w:val="-6"/>
              </w:rPr>
              <w:t>Sociální a kulturní výbor, Z</w:t>
            </w:r>
            <w:r>
              <w:rPr>
                <w:spacing w:val="-6"/>
              </w:rPr>
              <w:t>astupitelstvo, Rozvojový výbor</w:t>
            </w:r>
          </w:p>
        </w:tc>
        <w:tc>
          <w:tcPr>
            <w:tcW w:w="972" w:type="dxa"/>
            <w:gridSpan w:val="2"/>
            <w:vAlign w:val="center"/>
          </w:tcPr>
          <w:p w:rsidR="001A34EC" w:rsidRPr="006A2148" w:rsidRDefault="001A34EC" w:rsidP="001A34EC">
            <w:pPr>
              <w:spacing w:before="40" w:after="40"/>
              <w:jc w:val="center"/>
            </w:pPr>
            <w:r>
              <w:t>–</w:t>
            </w:r>
          </w:p>
        </w:tc>
        <w:tc>
          <w:tcPr>
            <w:tcW w:w="1504" w:type="dxa"/>
            <w:vAlign w:val="center"/>
          </w:tcPr>
          <w:p w:rsidR="001A34EC" w:rsidRDefault="001A34EC" w:rsidP="001A34EC">
            <w:pPr>
              <w:spacing w:before="40" w:after="40"/>
              <w:jc w:val="center"/>
            </w:pPr>
            <w:r>
              <w:t>–</w:t>
            </w:r>
          </w:p>
        </w:tc>
      </w:tr>
      <w:tr w:rsidR="001A34EC" w:rsidRPr="00997F29"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Komentář: Z</w:t>
            </w:r>
            <w:r w:rsidRPr="000A343D">
              <w:rPr>
                <w:i/>
                <w:lang w:eastAsia="cs-CZ"/>
              </w:rPr>
              <w:t>ejména zkvalitňování obsahu obecního zpravodaje a webových stránek</w:t>
            </w:r>
            <w:r>
              <w:rPr>
                <w:i/>
                <w:lang w:eastAsia="cs-CZ"/>
              </w:rPr>
              <w:t xml:space="preserve">. Přizpůsobování informování a komunikace potřebám občanů. </w:t>
            </w:r>
            <w:r w:rsidRPr="00891F68">
              <w:rPr>
                <w:i/>
                <w:lang w:eastAsia="cs-CZ"/>
              </w:rPr>
              <w:t>V první fázi zejména na základě podnětů občanů, které zazněly v dotazníkovém šetření.</w:t>
            </w:r>
          </w:p>
        </w:tc>
      </w:tr>
      <w:tr w:rsidR="001A34EC" w:rsidRPr="00997F29" w:rsidTr="001A34EC">
        <w:trPr>
          <w:trHeight w:val="255"/>
        </w:trPr>
        <w:tc>
          <w:tcPr>
            <w:tcW w:w="3063" w:type="dxa"/>
            <w:shd w:val="clear" w:color="auto" w:fill="auto"/>
            <w:vAlign w:val="center"/>
          </w:tcPr>
          <w:p w:rsidR="001A34EC" w:rsidRPr="00305AA3" w:rsidRDefault="0021728D" w:rsidP="001A34EC">
            <w:pPr>
              <w:spacing w:before="40" w:after="40"/>
              <w:jc w:val="left"/>
              <w:rPr>
                <w:b/>
              </w:rPr>
            </w:pPr>
            <w:r>
              <w:rPr>
                <w:b/>
              </w:rPr>
              <w:t xml:space="preserve">E.2.3 </w:t>
            </w:r>
            <w:r w:rsidR="001A34EC" w:rsidRPr="00F27AFC">
              <w:rPr>
                <w:b/>
              </w:rPr>
              <w:t>Pravidelná setkání s občany k rozvoji obce</w:t>
            </w:r>
          </w:p>
        </w:tc>
        <w:tc>
          <w:tcPr>
            <w:tcW w:w="1173" w:type="dxa"/>
            <w:vAlign w:val="center"/>
          </w:tcPr>
          <w:p w:rsidR="001A34EC" w:rsidRPr="00C54B4F" w:rsidRDefault="001A34EC" w:rsidP="001A34EC">
            <w:pPr>
              <w:spacing w:before="40" w:after="40"/>
              <w:jc w:val="center"/>
            </w:pPr>
            <w:r>
              <w:t>střední</w:t>
            </w:r>
          </w:p>
        </w:tc>
        <w:tc>
          <w:tcPr>
            <w:tcW w:w="1014" w:type="dxa"/>
            <w:vAlign w:val="center"/>
          </w:tcPr>
          <w:p w:rsidR="001A34EC" w:rsidRPr="00C54B4F" w:rsidRDefault="001A34EC" w:rsidP="001A34EC">
            <w:pPr>
              <w:spacing w:before="40" w:after="40"/>
              <w:ind w:left="-57" w:right="-57"/>
              <w:jc w:val="center"/>
            </w:pPr>
            <w:r>
              <w:t>průběžně</w:t>
            </w:r>
          </w:p>
        </w:tc>
        <w:tc>
          <w:tcPr>
            <w:tcW w:w="1528" w:type="dxa"/>
            <w:gridSpan w:val="2"/>
            <w:vAlign w:val="center"/>
          </w:tcPr>
          <w:p w:rsidR="001A34EC" w:rsidRPr="00C54B4F" w:rsidRDefault="001A34EC" w:rsidP="001A34EC">
            <w:pPr>
              <w:spacing w:before="40" w:after="40"/>
              <w:jc w:val="center"/>
            </w:pPr>
            <w:r>
              <w:t>Zastupitelstvo, Rozvojový výbor</w:t>
            </w:r>
          </w:p>
        </w:tc>
        <w:tc>
          <w:tcPr>
            <w:tcW w:w="930" w:type="dxa"/>
            <w:vAlign w:val="center"/>
          </w:tcPr>
          <w:p w:rsidR="001A34EC" w:rsidRPr="00C54B4F" w:rsidRDefault="001A34EC" w:rsidP="001A34EC">
            <w:pPr>
              <w:spacing w:before="40" w:after="40"/>
              <w:jc w:val="center"/>
            </w:pPr>
            <w:r>
              <w:t>–</w:t>
            </w:r>
          </w:p>
        </w:tc>
        <w:tc>
          <w:tcPr>
            <w:tcW w:w="1504" w:type="dxa"/>
            <w:vAlign w:val="center"/>
          </w:tcPr>
          <w:p w:rsidR="001A34EC" w:rsidRDefault="001A34EC" w:rsidP="001A34EC">
            <w:pPr>
              <w:spacing w:before="40" w:after="40"/>
              <w:jc w:val="center"/>
            </w:pPr>
            <w:r>
              <w:t>–</w:t>
            </w:r>
          </w:p>
        </w:tc>
      </w:tr>
      <w:tr w:rsidR="001A34EC" w:rsidRPr="00997F29" w:rsidTr="001A34EC">
        <w:trPr>
          <w:trHeight w:val="255"/>
        </w:trPr>
        <w:tc>
          <w:tcPr>
            <w:tcW w:w="9212" w:type="dxa"/>
            <w:gridSpan w:val="7"/>
            <w:shd w:val="clear" w:color="auto" w:fill="auto"/>
            <w:vAlign w:val="center"/>
          </w:tcPr>
          <w:p w:rsidR="001A34EC" w:rsidRPr="008A1B5E" w:rsidRDefault="001A34EC" w:rsidP="001A34EC">
            <w:pPr>
              <w:pStyle w:val="Texttabulka"/>
              <w:spacing w:before="40" w:after="40"/>
              <w:jc w:val="both"/>
              <w:rPr>
                <w:i/>
                <w:lang w:eastAsia="cs-CZ"/>
              </w:rPr>
            </w:pPr>
            <w:r>
              <w:rPr>
                <w:i/>
                <w:lang w:eastAsia="cs-CZ"/>
              </w:rPr>
              <w:t>Komentář:</w:t>
            </w:r>
            <w:r>
              <w:t xml:space="preserve"> </w:t>
            </w:r>
            <w:r>
              <w:rPr>
                <w:i/>
              </w:rPr>
              <w:t>min. 1x za 2 roky</w:t>
            </w:r>
            <w:r w:rsidRPr="000A343D">
              <w:rPr>
                <w:i/>
              </w:rPr>
              <w:t>, ideálně v listopadu, aby bylo možno zhodnotit uplynulý rok a zejména ještě přizpůsobit návrh obecního rozpočtu</w:t>
            </w:r>
          </w:p>
        </w:tc>
      </w:tr>
      <w:tr w:rsidR="001A34EC" w:rsidRPr="00997F29" w:rsidTr="001A34EC">
        <w:trPr>
          <w:trHeight w:val="255"/>
        </w:trPr>
        <w:tc>
          <w:tcPr>
            <w:tcW w:w="3063" w:type="dxa"/>
            <w:shd w:val="clear" w:color="auto" w:fill="auto"/>
            <w:vAlign w:val="center"/>
            <w:hideMark/>
          </w:tcPr>
          <w:p w:rsidR="001A34EC" w:rsidRPr="00305AA3" w:rsidRDefault="0021728D" w:rsidP="001A34EC">
            <w:pPr>
              <w:keepNext/>
              <w:spacing w:before="40" w:after="40"/>
              <w:jc w:val="left"/>
              <w:rPr>
                <w:b/>
              </w:rPr>
            </w:pPr>
            <w:r>
              <w:rPr>
                <w:b/>
              </w:rPr>
              <w:lastRenderedPageBreak/>
              <w:t xml:space="preserve">E.2.4 </w:t>
            </w:r>
            <w:r w:rsidR="001A34EC">
              <w:rPr>
                <w:b/>
              </w:rPr>
              <w:t>Zefektivnění meziobecní spolupráce v rámci uskupení, jichž je obec členem</w:t>
            </w:r>
          </w:p>
        </w:tc>
        <w:tc>
          <w:tcPr>
            <w:tcW w:w="1173" w:type="dxa"/>
            <w:vAlign w:val="center"/>
          </w:tcPr>
          <w:p w:rsidR="001A34EC" w:rsidRPr="00514F84" w:rsidRDefault="001A34EC" w:rsidP="001A34EC">
            <w:pPr>
              <w:keepNext/>
              <w:spacing w:before="40" w:after="40"/>
              <w:jc w:val="center"/>
            </w:pPr>
            <w:r>
              <w:t>vysoká</w:t>
            </w:r>
          </w:p>
        </w:tc>
        <w:tc>
          <w:tcPr>
            <w:tcW w:w="1014" w:type="dxa"/>
            <w:vAlign w:val="center"/>
          </w:tcPr>
          <w:p w:rsidR="001A34EC" w:rsidRPr="00514F84" w:rsidRDefault="001A34EC" w:rsidP="001A34EC">
            <w:pPr>
              <w:keepNext/>
              <w:spacing w:before="40" w:after="40"/>
              <w:ind w:left="-57" w:right="-57"/>
              <w:jc w:val="center"/>
            </w:pPr>
            <w:r>
              <w:t>průběžně</w:t>
            </w:r>
          </w:p>
        </w:tc>
        <w:tc>
          <w:tcPr>
            <w:tcW w:w="1528" w:type="dxa"/>
            <w:gridSpan w:val="2"/>
            <w:vAlign w:val="center"/>
          </w:tcPr>
          <w:p w:rsidR="001A34EC" w:rsidRPr="00514F84" w:rsidRDefault="001A34EC" w:rsidP="001A34EC">
            <w:pPr>
              <w:keepNext/>
              <w:spacing w:before="40" w:after="40"/>
              <w:jc w:val="center"/>
            </w:pPr>
            <w:r>
              <w:t>starosta</w:t>
            </w:r>
          </w:p>
        </w:tc>
        <w:tc>
          <w:tcPr>
            <w:tcW w:w="930" w:type="dxa"/>
            <w:vAlign w:val="center"/>
          </w:tcPr>
          <w:p w:rsidR="001A34EC" w:rsidRPr="00514F84" w:rsidRDefault="001A34EC" w:rsidP="001A34EC">
            <w:pPr>
              <w:keepNext/>
              <w:spacing w:before="40" w:after="40"/>
              <w:jc w:val="center"/>
            </w:pPr>
            <w:r>
              <w:t>–</w:t>
            </w:r>
          </w:p>
        </w:tc>
        <w:tc>
          <w:tcPr>
            <w:tcW w:w="1504" w:type="dxa"/>
            <w:vAlign w:val="center"/>
          </w:tcPr>
          <w:p w:rsidR="001A34EC" w:rsidRDefault="001A34EC" w:rsidP="001A34EC">
            <w:pPr>
              <w:keepNext/>
              <w:spacing w:before="40" w:after="40"/>
              <w:jc w:val="center"/>
            </w:pPr>
            <w:r>
              <w:t>–</w:t>
            </w:r>
          </w:p>
        </w:tc>
      </w:tr>
      <w:tr w:rsidR="001A34EC" w:rsidRPr="00997F29" w:rsidTr="001A34EC">
        <w:trPr>
          <w:trHeight w:val="255"/>
        </w:trPr>
        <w:tc>
          <w:tcPr>
            <w:tcW w:w="9212" w:type="dxa"/>
            <w:gridSpan w:val="7"/>
            <w:shd w:val="clear" w:color="auto" w:fill="auto"/>
            <w:vAlign w:val="center"/>
          </w:tcPr>
          <w:p w:rsidR="001A34EC" w:rsidRPr="00891F68" w:rsidRDefault="001A34EC" w:rsidP="001A34EC">
            <w:pPr>
              <w:pStyle w:val="Texttabulka"/>
              <w:keepNext/>
              <w:spacing w:before="40" w:after="40"/>
              <w:jc w:val="both"/>
              <w:rPr>
                <w:i/>
                <w:lang w:eastAsia="cs-CZ"/>
              </w:rPr>
            </w:pPr>
            <w:r w:rsidRPr="00891F68">
              <w:rPr>
                <w:i/>
                <w:lang w:eastAsia="cs-CZ"/>
              </w:rPr>
              <w:t>Komentář:</w:t>
            </w:r>
            <w:r w:rsidRPr="00891F68">
              <w:rPr>
                <w:i/>
              </w:rPr>
              <w:t xml:space="preserve"> Zvážit přínosy a náklady členství v dobrovolných svazcích obcí Region Cezava, Region Židlochovicko, dále v Mohyla míru – </w:t>
            </w:r>
            <w:proofErr w:type="spellStart"/>
            <w:r w:rsidRPr="00891F68">
              <w:rPr>
                <w:i/>
              </w:rPr>
              <w:t>Austerlitz</w:t>
            </w:r>
            <w:proofErr w:type="spellEnd"/>
            <w:r w:rsidRPr="00891F68">
              <w:rPr>
                <w:i/>
              </w:rPr>
              <w:t>, o.p.s. a zprostředkovaně v MAS Slavkovské Bojiště; naformulovat obecní zájmy a ty potom v rámci těchto uskupení prosazovat. Rozvoj spolupráce v Regionu Cezava – klíčový svazek pro obec.</w:t>
            </w:r>
          </w:p>
        </w:tc>
      </w:tr>
      <w:tr w:rsidR="001A34EC" w:rsidTr="001A34EC">
        <w:trPr>
          <w:trHeight w:val="255"/>
        </w:trPr>
        <w:tc>
          <w:tcPr>
            <w:tcW w:w="3063" w:type="dxa"/>
            <w:shd w:val="clear" w:color="auto" w:fill="auto"/>
            <w:vAlign w:val="center"/>
            <w:hideMark/>
          </w:tcPr>
          <w:p w:rsidR="001A34EC" w:rsidRPr="00305AA3" w:rsidRDefault="0021728D" w:rsidP="001A34EC">
            <w:pPr>
              <w:spacing w:before="40" w:after="40"/>
              <w:jc w:val="left"/>
              <w:rPr>
                <w:b/>
              </w:rPr>
            </w:pPr>
            <w:r>
              <w:rPr>
                <w:b/>
              </w:rPr>
              <w:t xml:space="preserve">E.2.5 </w:t>
            </w:r>
            <w:r w:rsidR="001A34EC" w:rsidRPr="00F27AFC">
              <w:rPr>
                <w:b/>
              </w:rPr>
              <w:t>Spolupráce s okolními obcemi</w:t>
            </w:r>
          </w:p>
        </w:tc>
        <w:tc>
          <w:tcPr>
            <w:tcW w:w="1173" w:type="dxa"/>
            <w:vAlign w:val="center"/>
          </w:tcPr>
          <w:p w:rsidR="001A34EC" w:rsidRPr="007133E1" w:rsidRDefault="001A34EC" w:rsidP="001A34EC">
            <w:pPr>
              <w:spacing w:before="40" w:after="40"/>
              <w:jc w:val="center"/>
            </w:pPr>
            <w:r>
              <w:t>střední</w:t>
            </w:r>
          </w:p>
        </w:tc>
        <w:tc>
          <w:tcPr>
            <w:tcW w:w="1014" w:type="dxa"/>
            <w:vAlign w:val="center"/>
          </w:tcPr>
          <w:p w:rsidR="001A34EC" w:rsidRPr="007133E1" w:rsidRDefault="001A34EC" w:rsidP="001A34EC">
            <w:pPr>
              <w:spacing w:before="40" w:after="40"/>
              <w:ind w:left="-57" w:right="-57"/>
              <w:jc w:val="center"/>
            </w:pPr>
            <w:r>
              <w:t>průběžně</w:t>
            </w:r>
          </w:p>
        </w:tc>
        <w:tc>
          <w:tcPr>
            <w:tcW w:w="1528" w:type="dxa"/>
            <w:gridSpan w:val="2"/>
            <w:vAlign w:val="center"/>
          </w:tcPr>
          <w:p w:rsidR="001A34EC" w:rsidRPr="007133E1" w:rsidRDefault="001A34EC" w:rsidP="001A34EC">
            <w:pPr>
              <w:spacing w:before="40" w:after="40"/>
              <w:jc w:val="center"/>
            </w:pPr>
            <w:r>
              <w:t>starosta</w:t>
            </w:r>
          </w:p>
        </w:tc>
        <w:tc>
          <w:tcPr>
            <w:tcW w:w="930" w:type="dxa"/>
            <w:vAlign w:val="center"/>
          </w:tcPr>
          <w:p w:rsidR="001A34EC" w:rsidRPr="007133E1" w:rsidRDefault="001A34EC" w:rsidP="001A34EC">
            <w:pPr>
              <w:spacing w:before="40" w:after="40"/>
              <w:jc w:val="center"/>
            </w:pPr>
            <w:r>
              <w:t>–</w:t>
            </w:r>
          </w:p>
        </w:tc>
        <w:tc>
          <w:tcPr>
            <w:tcW w:w="1504" w:type="dxa"/>
            <w:vAlign w:val="center"/>
          </w:tcPr>
          <w:p w:rsidR="001A34EC" w:rsidRDefault="001A34EC" w:rsidP="001A34EC">
            <w:pPr>
              <w:spacing w:before="40" w:after="40"/>
              <w:jc w:val="center"/>
            </w:pPr>
            <w:r>
              <w:t>–</w:t>
            </w:r>
          </w:p>
        </w:tc>
      </w:tr>
      <w:tr w:rsidR="001A34EC" w:rsidRPr="00E92BC4" w:rsidTr="001A34EC">
        <w:trPr>
          <w:trHeight w:val="255"/>
        </w:trPr>
        <w:tc>
          <w:tcPr>
            <w:tcW w:w="9212" w:type="dxa"/>
            <w:gridSpan w:val="7"/>
            <w:shd w:val="clear" w:color="auto" w:fill="auto"/>
            <w:vAlign w:val="center"/>
          </w:tcPr>
          <w:p w:rsidR="001A34EC" w:rsidRPr="00891F68" w:rsidRDefault="001A34EC" w:rsidP="001A34EC">
            <w:pPr>
              <w:pStyle w:val="Texttabulka"/>
              <w:spacing w:before="40" w:after="40"/>
              <w:jc w:val="both"/>
              <w:rPr>
                <w:i/>
                <w:lang w:eastAsia="cs-CZ"/>
              </w:rPr>
            </w:pPr>
            <w:r w:rsidRPr="00891F68">
              <w:rPr>
                <w:i/>
                <w:lang w:eastAsia="cs-CZ"/>
              </w:rPr>
              <w:t xml:space="preserve">Komentář: </w:t>
            </w:r>
            <w:r w:rsidR="0021728D">
              <w:rPr>
                <w:i/>
              </w:rPr>
              <w:t>C</w:t>
            </w:r>
            <w:r w:rsidRPr="00891F68">
              <w:rPr>
                <w:i/>
              </w:rPr>
              <w:t>yklostezky, realizace komplexních pozemkových úprav, údržba krajiny, akce apod.</w:t>
            </w:r>
          </w:p>
        </w:tc>
      </w:tr>
    </w:tbl>
    <w:p w:rsidR="001A34EC" w:rsidRDefault="001A34EC" w:rsidP="001A34EC">
      <w:pPr>
        <w:rPr>
          <w:rFonts w:ascii="Cambria" w:eastAsia="Times New Roman" w:hAnsi="Cambria" w:cs="Times New Roman"/>
          <w:b/>
        </w:rPr>
      </w:pPr>
    </w:p>
    <w:p w:rsidR="001A34EC" w:rsidRDefault="001A34EC" w:rsidP="001A34EC">
      <w:pPr>
        <w:keepNext/>
        <w:rPr>
          <w:rFonts w:eastAsia="Times New Roman" w:cs="Times New Roman"/>
          <w:b/>
        </w:rPr>
      </w:pPr>
      <w:r>
        <w:rPr>
          <w:rFonts w:eastAsia="Times New Roman" w:cs="Times New Roman"/>
          <w:b/>
        </w:rPr>
        <w:t>E.3 Bezpečnost</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63"/>
        <w:gridCol w:w="1173"/>
        <w:gridCol w:w="1014"/>
        <w:gridCol w:w="1486"/>
        <w:gridCol w:w="42"/>
        <w:gridCol w:w="930"/>
        <w:gridCol w:w="1504"/>
      </w:tblGrid>
      <w:tr w:rsidR="001A34EC" w:rsidRPr="005A5688" w:rsidTr="001A34EC">
        <w:trPr>
          <w:trHeight w:val="255"/>
          <w:tblHeader/>
        </w:trPr>
        <w:tc>
          <w:tcPr>
            <w:tcW w:w="3063" w:type="dxa"/>
            <w:tcBorders>
              <w:top w:val="single" w:sz="4" w:space="0" w:color="auto"/>
              <w:left w:val="single" w:sz="4" w:space="0" w:color="auto"/>
              <w:bottom w:val="single" w:sz="4" w:space="0" w:color="auto"/>
              <w:right w:val="single" w:sz="4" w:space="0" w:color="auto"/>
            </w:tcBorders>
            <w:shd w:val="clear" w:color="auto" w:fill="FFF5AB"/>
            <w:vAlign w:val="center"/>
            <w:hideMark/>
          </w:tcPr>
          <w:p w:rsidR="001A34EC" w:rsidRPr="00E92BC4" w:rsidRDefault="001A34EC" w:rsidP="001A34EC">
            <w:pPr>
              <w:pStyle w:val="Texttabulka"/>
              <w:spacing w:before="40" w:after="40"/>
              <w:rPr>
                <w:b/>
                <w:lang w:eastAsia="cs-CZ"/>
              </w:rPr>
            </w:pPr>
            <w:r w:rsidRPr="00E92BC4">
              <w:rPr>
                <w:b/>
                <w:lang w:eastAsia="cs-CZ"/>
              </w:rPr>
              <w:t>Název aktivity</w:t>
            </w:r>
          </w:p>
        </w:tc>
        <w:tc>
          <w:tcPr>
            <w:tcW w:w="1173" w:type="dxa"/>
            <w:tcBorders>
              <w:top w:val="single" w:sz="4" w:space="0" w:color="auto"/>
              <w:left w:val="single" w:sz="4" w:space="0" w:color="auto"/>
              <w:bottom w:val="single" w:sz="4" w:space="0" w:color="auto"/>
              <w:right w:val="single" w:sz="4" w:space="0" w:color="auto"/>
            </w:tcBorders>
            <w:shd w:val="clear" w:color="auto" w:fill="FFF5AB"/>
            <w:vAlign w:val="center"/>
          </w:tcPr>
          <w:p w:rsidR="001A34EC" w:rsidRPr="00E92BC4" w:rsidRDefault="001A34EC" w:rsidP="001A34EC">
            <w:pPr>
              <w:pStyle w:val="Texttabulka"/>
              <w:spacing w:before="40" w:after="40"/>
              <w:rPr>
                <w:b/>
                <w:lang w:eastAsia="cs-CZ"/>
              </w:rPr>
            </w:pPr>
            <w:r w:rsidRPr="00E92BC4">
              <w:rPr>
                <w:b/>
                <w:lang w:eastAsia="cs-CZ"/>
              </w:rPr>
              <w:t>Důležitost</w:t>
            </w:r>
          </w:p>
        </w:tc>
        <w:tc>
          <w:tcPr>
            <w:tcW w:w="1014" w:type="dxa"/>
            <w:tcBorders>
              <w:top w:val="single" w:sz="4" w:space="0" w:color="auto"/>
              <w:left w:val="single" w:sz="4" w:space="0" w:color="auto"/>
              <w:bottom w:val="single" w:sz="4" w:space="0" w:color="auto"/>
              <w:right w:val="single" w:sz="4" w:space="0" w:color="auto"/>
            </w:tcBorders>
            <w:shd w:val="clear" w:color="auto" w:fill="FFF5AB"/>
            <w:vAlign w:val="center"/>
          </w:tcPr>
          <w:p w:rsidR="001A34EC" w:rsidRPr="00E92BC4" w:rsidRDefault="001A34EC" w:rsidP="001A34EC">
            <w:pPr>
              <w:pStyle w:val="Texttabulka"/>
              <w:spacing w:before="40" w:after="40"/>
              <w:rPr>
                <w:b/>
                <w:lang w:eastAsia="cs-CZ"/>
              </w:rPr>
            </w:pPr>
            <w:r w:rsidRPr="00E92BC4">
              <w:rPr>
                <w:b/>
                <w:lang w:eastAsia="cs-CZ"/>
              </w:rPr>
              <w:t>Termíny</w:t>
            </w:r>
          </w:p>
        </w:tc>
        <w:tc>
          <w:tcPr>
            <w:tcW w:w="1486" w:type="dxa"/>
            <w:tcBorders>
              <w:top w:val="single" w:sz="4" w:space="0" w:color="auto"/>
              <w:left w:val="single" w:sz="4" w:space="0" w:color="auto"/>
              <w:bottom w:val="single" w:sz="4" w:space="0" w:color="auto"/>
              <w:right w:val="single" w:sz="4" w:space="0" w:color="auto"/>
            </w:tcBorders>
            <w:shd w:val="clear" w:color="auto" w:fill="FFF5AB"/>
            <w:vAlign w:val="center"/>
          </w:tcPr>
          <w:p w:rsidR="001A34EC" w:rsidRPr="00E92BC4" w:rsidRDefault="001A34EC" w:rsidP="001A34EC">
            <w:pPr>
              <w:pStyle w:val="Texttabulka"/>
              <w:spacing w:before="40" w:after="40"/>
              <w:rPr>
                <w:b/>
                <w:lang w:eastAsia="cs-CZ"/>
              </w:rPr>
            </w:pPr>
            <w:r w:rsidRPr="00E92BC4">
              <w:rPr>
                <w:b/>
                <w:lang w:eastAsia="cs-CZ"/>
              </w:rPr>
              <w:t>Odpovědnost</w:t>
            </w:r>
          </w:p>
        </w:tc>
        <w:tc>
          <w:tcPr>
            <w:tcW w:w="972" w:type="dxa"/>
            <w:gridSpan w:val="2"/>
            <w:tcBorders>
              <w:top w:val="single" w:sz="4" w:space="0" w:color="auto"/>
              <w:left w:val="single" w:sz="4" w:space="0" w:color="auto"/>
              <w:bottom w:val="single" w:sz="4" w:space="0" w:color="auto"/>
              <w:right w:val="single" w:sz="4" w:space="0" w:color="auto"/>
            </w:tcBorders>
            <w:shd w:val="clear" w:color="auto" w:fill="FFF5AB"/>
            <w:vAlign w:val="center"/>
          </w:tcPr>
          <w:p w:rsidR="001A34EC" w:rsidRPr="00E92BC4" w:rsidRDefault="001A34EC" w:rsidP="001A34EC">
            <w:pPr>
              <w:pStyle w:val="Texttabulka"/>
              <w:spacing w:before="40" w:after="40"/>
              <w:rPr>
                <w:b/>
                <w:lang w:eastAsia="cs-CZ"/>
              </w:rPr>
            </w:pPr>
            <w:r w:rsidRPr="00E92BC4">
              <w:rPr>
                <w:b/>
                <w:lang w:eastAsia="cs-CZ"/>
              </w:rPr>
              <w:t>Náklady</w:t>
            </w:r>
          </w:p>
          <w:p w:rsidR="001A34EC" w:rsidRPr="00E92BC4" w:rsidRDefault="001A34EC" w:rsidP="001A34EC">
            <w:pPr>
              <w:pStyle w:val="Texttabulka"/>
              <w:spacing w:before="40" w:after="40"/>
              <w:rPr>
                <w:b/>
                <w:lang w:eastAsia="cs-CZ"/>
              </w:rPr>
            </w:pPr>
            <w:r w:rsidRPr="00E92BC4">
              <w:rPr>
                <w:b/>
                <w:lang w:eastAsia="cs-CZ"/>
              </w:rPr>
              <w:t>(v tis.)</w:t>
            </w:r>
          </w:p>
        </w:tc>
        <w:tc>
          <w:tcPr>
            <w:tcW w:w="1504" w:type="dxa"/>
            <w:tcBorders>
              <w:top w:val="single" w:sz="4" w:space="0" w:color="auto"/>
              <w:left w:val="single" w:sz="4" w:space="0" w:color="auto"/>
              <w:bottom w:val="single" w:sz="4" w:space="0" w:color="auto"/>
              <w:right w:val="single" w:sz="4" w:space="0" w:color="auto"/>
            </w:tcBorders>
            <w:shd w:val="clear" w:color="auto" w:fill="FFF5AB"/>
            <w:vAlign w:val="center"/>
          </w:tcPr>
          <w:p w:rsidR="001A34EC" w:rsidRPr="00E92BC4" w:rsidRDefault="001A34EC" w:rsidP="001A34EC">
            <w:pPr>
              <w:pStyle w:val="Texttabulka"/>
              <w:spacing w:before="40" w:after="40"/>
              <w:rPr>
                <w:b/>
                <w:lang w:eastAsia="cs-CZ"/>
              </w:rPr>
            </w:pPr>
            <w:r w:rsidRPr="00E92BC4">
              <w:rPr>
                <w:b/>
                <w:lang w:eastAsia="cs-CZ"/>
              </w:rPr>
              <w:t>Zdroje financování</w:t>
            </w:r>
          </w:p>
        </w:tc>
      </w:tr>
      <w:tr w:rsidR="001A34EC" w:rsidRPr="00997F29" w:rsidTr="001A34EC">
        <w:trPr>
          <w:trHeight w:val="255"/>
        </w:trPr>
        <w:tc>
          <w:tcPr>
            <w:tcW w:w="3063" w:type="dxa"/>
            <w:shd w:val="clear" w:color="auto" w:fill="auto"/>
            <w:vAlign w:val="center"/>
          </w:tcPr>
          <w:p w:rsidR="001A34EC" w:rsidRPr="00305AA3" w:rsidRDefault="001A34EC" w:rsidP="001A34EC">
            <w:pPr>
              <w:spacing w:before="40" w:after="40"/>
              <w:jc w:val="left"/>
              <w:rPr>
                <w:b/>
              </w:rPr>
            </w:pPr>
            <w:r>
              <w:rPr>
                <w:b/>
              </w:rPr>
              <w:t>E.3.1 Omezování</w:t>
            </w:r>
            <w:r w:rsidRPr="00F27AFC">
              <w:rPr>
                <w:b/>
              </w:rPr>
              <w:t xml:space="preserve"> parkování aut na silnicích</w:t>
            </w:r>
          </w:p>
        </w:tc>
        <w:tc>
          <w:tcPr>
            <w:tcW w:w="1173" w:type="dxa"/>
            <w:vAlign w:val="center"/>
          </w:tcPr>
          <w:p w:rsidR="001A34EC" w:rsidRPr="00A517BF" w:rsidRDefault="001A34EC" w:rsidP="001A34EC">
            <w:pPr>
              <w:spacing w:before="40" w:after="40"/>
              <w:jc w:val="center"/>
            </w:pPr>
            <w:r>
              <w:t>nízká</w:t>
            </w:r>
          </w:p>
        </w:tc>
        <w:tc>
          <w:tcPr>
            <w:tcW w:w="1014" w:type="dxa"/>
            <w:vAlign w:val="center"/>
          </w:tcPr>
          <w:p w:rsidR="001A34EC" w:rsidRPr="00A517BF" w:rsidRDefault="001A34EC" w:rsidP="001A34EC">
            <w:pPr>
              <w:spacing w:before="40" w:after="40"/>
              <w:ind w:left="-57" w:right="-57"/>
              <w:jc w:val="center"/>
            </w:pPr>
            <w:r>
              <w:t>průběžně</w:t>
            </w:r>
          </w:p>
        </w:tc>
        <w:tc>
          <w:tcPr>
            <w:tcW w:w="1486" w:type="dxa"/>
            <w:vAlign w:val="center"/>
          </w:tcPr>
          <w:p w:rsidR="001A34EC" w:rsidRPr="00A517BF" w:rsidRDefault="001A34EC" w:rsidP="001A34EC">
            <w:pPr>
              <w:spacing w:before="40" w:after="40"/>
              <w:jc w:val="center"/>
            </w:pPr>
            <w:r>
              <w:t>Dopravní a bezpečnostní výbor</w:t>
            </w:r>
            <w:r w:rsidR="00A4426D">
              <w:t>, Zastupitelstvo</w:t>
            </w:r>
          </w:p>
        </w:tc>
        <w:tc>
          <w:tcPr>
            <w:tcW w:w="972" w:type="dxa"/>
            <w:gridSpan w:val="2"/>
            <w:vAlign w:val="center"/>
          </w:tcPr>
          <w:p w:rsidR="001A34EC" w:rsidRPr="007133E1" w:rsidRDefault="001A34EC" w:rsidP="001A34EC">
            <w:pPr>
              <w:spacing w:before="40" w:after="40"/>
              <w:jc w:val="center"/>
            </w:pPr>
            <w:r>
              <w:t>–</w:t>
            </w:r>
          </w:p>
        </w:tc>
        <w:tc>
          <w:tcPr>
            <w:tcW w:w="1504" w:type="dxa"/>
            <w:vAlign w:val="center"/>
          </w:tcPr>
          <w:p w:rsidR="001A34EC" w:rsidRDefault="001A34EC" w:rsidP="001A34EC">
            <w:pPr>
              <w:spacing w:before="40" w:after="40"/>
              <w:jc w:val="center"/>
            </w:pPr>
            <w:r>
              <w:t>–</w:t>
            </w:r>
          </w:p>
        </w:tc>
      </w:tr>
      <w:tr w:rsidR="001A34EC" w:rsidRPr="00997F29"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 xml:space="preserve">Komentář: </w:t>
            </w:r>
            <w:r>
              <w:rPr>
                <w:i/>
              </w:rPr>
              <w:t>V</w:t>
            </w:r>
            <w:r w:rsidRPr="00063780">
              <w:rPr>
                <w:i/>
              </w:rPr>
              <w:t>edle bezpečnosti i problém s</w:t>
            </w:r>
            <w:r>
              <w:rPr>
                <w:i/>
              </w:rPr>
              <w:t> </w:t>
            </w:r>
            <w:r w:rsidRPr="00063780">
              <w:rPr>
                <w:i/>
              </w:rPr>
              <w:t>průjezdností</w:t>
            </w:r>
            <w:r>
              <w:rPr>
                <w:i/>
              </w:rPr>
              <w:t>.</w:t>
            </w:r>
          </w:p>
        </w:tc>
      </w:tr>
      <w:tr w:rsidR="001A34EC" w:rsidRPr="00997F29" w:rsidTr="001A34EC">
        <w:trPr>
          <w:trHeight w:val="255"/>
        </w:trPr>
        <w:tc>
          <w:tcPr>
            <w:tcW w:w="3063" w:type="dxa"/>
            <w:shd w:val="clear" w:color="auto" w:fill="auto"/>
            <w:vAlign w:val="center"/>
          </w:tcPr>
          <w:p w:rsidR="001A34EC" w:rsidRPr="00305AA3" w:rsidRDefault="001A34EC" w:rsidP="001A34EC">
            <w:pPr>
              <w:spacing w:before="40" w:after="40"/>
              <w:jc w:val="left"/>
              <w:rPr>
                <w:b/>
              </w:rPr>
            </w:pPr>
            <w:r>
              <w:rPr>
                <w:b/>
              </w:rPr>
              <w:t>E.3.2 Vyřešení</w:t>
            </w:r>
            <w:r w:rsidRPr="00F27AFC">
              <w:rPr>
                <w:b/>
              </w:rPr>
              <w:t xml:space="preserve"> obecní policie</w:t>
            </w:r>
          </w:p>
        </w:tc>
        <w:tc>
          <w:tcPr>
            <w:tcW w:w="1173" w:type="dxa"/>
            <w:vAlign w:val="center"/>
          </w:tcPr>
          <w:p w:rsidR="001A34EC" w:rsidRPr="006A2148" w:rsidRDefault="001A34EC" w:rsidP="001A34EC">
            <w:pPr>
              <w:spacing w:before="40" w:after="40"/>
              <w:jc w:val="center"/>
            </w:pPr>
            <w:r>
              <w:t>nízká</w:t>
            </w:r>
          </w:p>
        </w:tc>
        <w:tc>
          <w:tcPr>
            <w:tcW w:w="1014" w:type="dxa"/>
            <w:vAlign w:val="center"/>
          </w:tcPr>
          <w:p w:rsidR="001A34EC" w:rsidRPr="006A2148" w:rsidRDefault="001A34EC" w:rsidP="001A34EC">
            <w:pPr>
              <w:spacing w:before="40" w:after="40"/>
              <w:jc w:val="center"/>
            </w:pPr>
            <w:r>
              <w:t>2016</w:t>
            </w:r>
          </w:p>
        </w:tc>
        <w:tc>
          <w:tcPr>
            <w:tcW w:w="1486" w:type="dxa"/>
            <w:vAlign w:val="center"/>
          </w:tcPr>
          <w:p w:rsidR="001A34EC" w:rsidRPr="006A2148" w:rsidRDefault="00A4426D" w:rsidP="001A34EC">
            <w:pPr>
              <w:spacing w:before="40" w:after="40"/>
              <w:jc w:val="center"/>
            </w:pPr>
            <w:r>
              <w:t>s</w:t>
            </w:r>
            <w:r w:rsidR="00F704DF">
              <w:t xml:space="preserve">tarosta, </w:t>
            </w:r>
            <w:r w:rsidR="001A34EC">
              <w:t>Dopravní a bezpečnostní výbor</w:t>
            </w:r>
          </w:p>
        </w:tc>
        <w:tc>
          <w:tcPr>
            <w:tcW w:w="972" w:type="dxa"/>
            <w:gridSpan w:val="2"/>
            <w:vAlign w:val="center"/>
          </w:tcPr>
          <w:p w:rsidR="001A34EC" w:rsidRPr="007133E1" w:rsidRDefault="001A34EC" w:rsidP="001A34EC">
            <w:pPr>
              <w:spacing w:before="40" w:after="40"/>
              <w:jc w:val="center"/>
            </w:pPr>
            <w:r>
              <w:t>–</w:t>
            </w:r>
          </w:p>
        </w:tc>
        <w:tc>
          <w:tcPr>
            <w:tcW w:w="1504" w:type="dxa"/>
            <w:vAlign w:val="center"/>
          </w:tcPr>
          <w:p w:rsidR="001A34EC" w:rsidRDefault="001A34EC" w:rsidP="001A34EC">
            <w:pPr>
              <w:spacing w:before="40" w:after="40"/>
              <w:jc w:val="center"/>
            </w:pPr>
            <w:r>
              <w:t>–</w:t>
            </w:r>
          </w:p>
        </w:tc>
      </w:tr>
      <w:tr w:rsidR="001A34EC" w:rsidRPr="00997F29" w:rsidTr="001A34EC">
        <w:trPr>
          <w:trHeight w:val="255"/>
        </w:trPr>
        <w:tc>
          <w:tcPr>
            <w:tcW w:w="9212" w:type="dxa"/>
            <w:gridSpan w:val="7"/>
            <w:shd w:val="clear" w:color="auto" w:fill="auto"/>
            <w:vAlign w:val="center"/>
          </w:tcPr>
          <w:p w:rsidR="001A34EC" w:rsidRPr="00E92BC4" w:rsidRDefault="001A34EC" w:rsidP="001A34EC">
            <w:pPr>
              <w:pStyle w:val="Texttabulka"/>
              <w:spacing w:before="40" w:after="40"/>
              <w:jc w:val="both"/>
              <w:rPr>
                <w:i/>
                <w:lang w:eastAsia="cs-CZ"/>
              </w:rPr>
            </w:pPr>
            <w:r>
              <w:rPr>
                <w:i/>
                <w:lang w:eastAsia="cs-CZ"/>
              </w:rPr>
              <w:t xml:space="preserve">Komentář: </w:t>
            </w:r>
            <w:r w:rsidR="0021728D">
              <w:rPr>
                <w:i/>
                <w:lang w:eastAsia="cs-CZ"/>
              </w:rPr>
              <w:t>Rozhodnutí o potřebnosti,</w:t>
            </w:r>
            <w:r>
              <w:rPr>
                <w:i/>
                <w:lang w:eastAsia="cs-CZ"/>
              </w:rPr>
              <w:t xml:space="preserve"> případně </w:t>
            </w:r>
            <w:r w:rsidRPr="00063780">
              <w:rPr>
                <w:i/>
                <w:lang w:eastAsia="cs-CZ"/>
              </w:rPr>
              <w:t>jednání o řešení s okolními obce / s DSO Šlapanicko.</w:t>
            </w:r>
          </w:p>
        </w:tc>
      </w:tr>
      <w:tr w:rsidR="001A34EC" w:rsidRPr="00997F29" w:rsidTr="001A34EC">
        <w:trPr>
          <w:trHeight w:val="255"/>
        </w:trPr>
        <w:tc>
          <w:tcPr>
            <w:tcW w:w="3063" w:type="dxa"/>
            <w:shd w:val="clear" w:color="auto" w:fill="auto"/>
            <w:vAlign w:val="center"/>
          </w:tcPr>
          <w:p w:rsidR="001A34EC" w:rsidRPr="00305AA3" w:rsidRDefault="001A34EC" w:rsidP="001A34EC">
            <w:pPr>
              <w:spacing w:before="40" w:after="40"/>
              <w:jc w:val="left"/>
              <w:rPr>
                <w:b/>
              </w:rPr>
            </w:pPr>
            <w:r>
              <w:rPr>
                <w:b/>
              </w:rPr>
              <w:t xml:space="preserve">E.3.3 </w:t>
            </w:r>
            <w:r w:rsidRPr="00F27AFC">
              <w:rPr>
                <w:b/>
              </w:rPr>
              <w:t>Podpora fungování hasičské zásahové jednotky obce</w:t>
            </w:r>
          </w:p>
        </w:tc>
        <w:tc>
          <w:tcPr>
            <w:tcW w:w="1173" w:type="dxa"/>
            <w:vAlign w:val="center"/>
          </w:tcPr>
          <w:p w:rsidR="001A34EC" w:rsidRPr="00C54B4F" w:rsidRDefault="001A34EC" w:rsidP="001A34EC">
            <w:pPr>
              <w:spacing w:before="40" w:after="40"/>
              <w:jc w:val="center"/>
            </w:pPr>
            <w:r>
              <w:t>střední</w:t>
            </w:r>
          </w:p>
        </w:tc>
        <w:tc>
          <w:tcPr>
            <w:tcW w:w="1014" w:type="dxa"/>
            <w:vAlign w:val="center"/>
          </w:tcPr>
          <w:p w:rsidR="001A34EC" w:rsidRPr="00C54B4F" w:rsidRDefault="001A34EC" w:rsidP="001A34EC">
            <w:pPr>
              <w:spacing w:before="40" w:after="40"/>
              <w:ind w:left="-57" w:right="-57"/>
              <w:jc w:val="center"/>
            </w:pPr>
            <w:r>
              <w:t>průběžně</w:t>
            </w:r>
          </w:p>
        </w:tc>
        <w:tc>
          <w:tcPr>
            <w:tcW w:w="1528" w:type="dxa"/>
            <w:gridSpan w:val="2"/>
            <w:vAlign w:val="center"/>
          </w:tcPr>
          <w:p w:rsidR="001A34EC" w:rsidRPr="00C54B4F" w:rsidRDefault="0021728D" w:rsidP="001A34EC">
            <w:pPr>
              <w:spacing w:before="40" w:after="40"/>
              <w:jc w:val="center"/>
            </w:pPr>
            <w:r>
              <w:t>Zastupitelstvo, Dopravní</w:t>
            </w:r>
            <w:r w:rsidR="001A34EC">
              <w:t xml:space="preserve"> a bezpečnostní výbor</w:t>
            </w:r>
          </w:p>
        </w:tc>
        <w:tc>
          <w:tcPr>
            <w:tcW w:w="930" w:type="dxa"/>
            <w:vAlign w:val="center"/>
          </w:tcPr>
          <w:p w:rsidR="001A34EC" w:rsidRPr="007133E1" w:rsidRDefault="001A34EC" w:rsidP="001A34EC">
            <w:pPr>
              <w:spacing w:before="40" w:after="40"/>
              <w:jc w:val="center"/>
            </w:pPr>
            <w:r>
              <w:t>–</w:t>
            </w:r>
          </w:p>
        </w:tc>
        <w:tc>
          <w:tcPr>
            <w:tcW w:w="1504" w:type="dxa"/>
            <w:vAlign w:val="center"/>
          </w:tcPr>
          <w:p w:rsidR="001A34EC" w:rsidRDefault="001A34EC" w:rsidP="001A34EC">
            <w:pPr>
              <w:spacing w:before="40" w:after="40"/>
              <w:jc w:val="center"/>
            </w:pPr>
            <w:r>
              <w:t>–</w:t>
            </w:r>
          </w:p>
        </w:tc>
      </w:tr>
      <w:tr w:rsidR="001A34EC" w:rsidRPr="00997F29" w:rsidTr="001A34EC">
        <w:trPr>
          <w:trHeight w:val="255"/>
        </w:trPr>
        <w:tc>
          <w:tcPr>
            <w:tcW w:w="9212" w:type="dxa"/>
            <w:gridSpan w:val="7"/>
            <w:shd w:val="clear" w:color="auto" w:fill="auto"/>
            <w:vAlign w:val="center"/>
          </w:tcPr>
          <w:p w:rsidR="001A34EC" w:rsidRPr="008A1B5E" w:rsidRDefault="001A34EC" w:rsidP="001A34EC">
            <w:pPr>
              <w:pStyle w:val="Texttabulka"/>
              <w:spacing w:before="40" w:after="40"/>
              <w:jc w:val="both"/>
              <w:rPr>
                <w:i/>
                <w:lang w:eastAsia="cs-CZ"/>
              </w:rPr>
            </w:pPr>
            <w:r>
              <w:rPr>
                <w:i/>
                <w:lang w:eastAsia="cs-CZ"/>
              </w:rPr>
              <w:t>Komentář: Stabilní částka v rozpočtu.</w:t>
            </w:r>
          </w:p>
        </w:tc>
      </w:tr>
    </w:tbl>
    <w:p w:rsidR="001A34EC" w:rsidRDefault="001A34EC" w:rsidP="001A34EC">
      <w:pPr>
        <w:keepNext/>
      </w:pPr>
    </w:p>
    <w:p w:rsidR="001A34EC" w:rsidRDefault="001A34EC" w:rsidP="001A34EC"/>
    <w:p w:rsidR="001A34EC" w:rsidRDefault="001A34EC" w:rsidP="001A34EC">
      <w:pPr>
        <w:pStyle w:val="Nadpis3"/>
        <w:keepNext/>
      </w:pPr>
      <w:bookmarkStart w:id="62" w:name="_Toc436646427"/>
      <w:r>
        <w:lastRenderedPageBreak/>
        <w:t>Zásobník aktivit</w:t>
      </w:r>
      <w:bookmarkEnd w:id="62"/>
    </w:p>
    <w:p w:rsidR="001A34EC" w:rsidRDefault="001A34EC" w:rsidP="001A34EC">
      <w:pPr>
        <w:keepNext/>
      </w:pPr>
      <w:r>
        <w:t xml:space="preserve">V zásobníku aktivit jsou uvedeny </w:t>
      </w:r>
      <w:r>
        <w:rPr>
          <w:b/>
        </w:rPr>
        <w:t>aktivity</w:t>
      </w:r>
      <w:r>
        <w:t xml:space="preserve">, které </w:t>
      </w:r>
      <w:r>
        <w:rPr>
          <w:b/>
        </w:rPr>
        <w:t>se neplánují realizovat v letech 2016–2019</w:t>
      </w:r>
      <w:r>
        <w:t xml:space="preserve"> (ať už z důvodů finančních, nebo proto, že budou teprve navazovat na nějaké předchozí aktivity), </w:t>
      </w:r>
      <w:r>
        <w:rPr>
          <w:b/>
        </w:rPr>
        <w:t>ale do budoucna se s nimi v nějaké podobě počítá</w:t>
      </w:r>
      <w:r>
        <w:t>. Aktivity jsou pro přehlednost zařazeny do struktury oblastí a opatření aktuálního programu rozvoje, nicméně při zpracování nového programu budou pravděpodobně uspořádány jinak.</w:t>
      </w:r>
    </w:p>
    <w:p w:rsidR="001A34EC" w:rsidRDefault="001A34EC" w:rsidP="001A34EC">
      <w:pPr>
        <w:keepNext/>
      </w:pPr>
      <w:r>
        <w:t>V případě, že se na některou aktivitu ze zásobníku uvolní v období 2016–2019 finanční prostředky, nebo se objeví vhodný dotační zdroj, tak může být aktivita po schválení zastupitelstvem zařazena k dřívější realizaci (v rámci pravidelné každoroční revize a případně aktualizace programu rozvoje).</w:t>
      </w:r>
    </w:p>
    <w:tbl>
      <w:tblPr>
        <w:tblW w:w="9070" w:type="dxa"/>
        <w:tblInd w:w="60" w:type="dxa"/>
        <w:tblCellMar>
          <w:left w:w="70" w:type="dxa"/>
          <w:right w:w="70" w:type="dxa"/>
        </w:tblCellMar>
        <w:tblLook w:val="04A0" w:firstRow="1" w:lastRow="0" w:firstColumn="1" w:lastColumn="0" w:noHBand="0" w:noVBand="1"/>
      </w:tblPr>
      <w:tblGrid>
        <w:gridCol w:w="1587"/>
        <w:gridCol w:w="1871"/>
        <w:gridCol w:w="2494"/>
        <w:gridCol w:w="3118"/>
      </w:tblGrid>
      <w:tr w:rsidR="001A34EC" w:rsidRPr="00F704DF" w:rsidTr="00F704DF">
        <w:trPr>
          <w:trHeight w:val="528"/>
          <w:tblHeader/>
        </w:trPr>
        <w:tc>
          <w:tcPr>
            <w:tcW w:w="1587" w:type="dxa"/>
            <w:tcBorders>
              <w:top w:val="single" w:sz="8" w:space="0" w:color="auto"/>
              <w:left w:val="single" w:sz="8" w:space="0" w:color="auto"/>
              <w:bottom w:val="single" w:sz="8" w:space="0" w:color="000000"/>
              <w:right w:val="single" w:sz="4" w:space="0" w:color="auto"/>
            </w:tcBorders>
            <w:shd w:val="clear" w:color="auto" w:fill="D9D9D9" w:themeFill="background1" w:themeFillShade="D9"/>
            <w:vAlign w:val="center"/>
          </w:tcPr>
          <w:p w:rsidR="001A34EC" w:rsidRPr="00F704DF" w:rsidRDefault="001A34EC" w:rsidP="005F34CF">
            <w:pPr>
              <w:keepNext/>
              <w:suppressAutoHyphens w:val="0"/>
              <w:spacing w:before="20" w:after="20"/>
              <w:ind w:left="-57" w:right="-57"/>
              <w:jc w:val="center"/>
              <w:rPr>
                <w:rFonts w:eastAsia="Times New Roman" w:cs="Calibri"/>
                <w:b/>
                <w:bCs/>
                <w:color w:val="000000"/>
                <w:lang w:eastAsia="cs-CZ" w:bidi="ar-SA"/>
              </w:rPr>
            </w:pPr>
            <w:r w:rsidRPr="00F704DF">
              <w:rPr>
                <w:rFonts w:eastAsia="Times New Roman" w:cs="Calibri"/>
                <w:b/>
                <w:bCs/>
                <w:color w:val="000000"/>
                <w:lang w:eastAsia="cs-CZ" w:bidi="ar-SA"/>
              </w:rPr>
              <w:t>Rozvojová oblast</w:t>
            </w:r>
          </w:p>
        </w:tc>
        <w:tc>
          <w:tcPr>
            <w:tcW w:w="1871" w:type="dxa"/>
            <w:tcBorders>
              <w:top w:val="single" w:sz="8" w:space="0" w:color="auto"/>
              <w:left w:val="single" w:sz="4" w:space="0" w:color="auto"/>
              <w:bottom w:val="single" w:sz="4" w:space="0" w:color="000000"/>
              <w:right w:val="single" w:sz="4" w:space="0" w:color="auto"/>
            </w:tcBorders>
            <w:shd w:val="clear" w:color="auto" w:fill="D9D9D9" w:themeFill="background1" w:themeFillShade="D9"/>
            <w:vAlign w:val="center"/>
          </w:tcPr>
          <w:p w:rsidR="001A34EC" w:rsidRPr="00F704DF" w:rsidRDefault="001A34EC" w:rsidP="005F34CF">
            <w:pPr>
              <w:keepNext/>
              <w:suppressAutoHyphens w:val="0"/>
              <w:spacing w:before="20" w:after="20"/>
              <w:jc w:val="center"/>
              <w:rPr>
                <w:rFonts w:eastAsia="Times New Roman" w:cs="Calibri"/>
                <w:b/>
                <w:bCs/>
                <w:color w:val="000000"/>
                <w:lang w:eastAsia="cs-CZ" w:bidi="ar-SA"/>
              </w:rPr>
            </w:pPr>
            <w:r w:rsidRPr="00F704DF">
              <w:rPr>
                <w:rFonts w:eastAsia="Times New Roman" w:cs="Calibri"/>
                <w:b/>
                <w:bCs/>
                <w:color w:val="000000"/>
                <w:lang w:eastAsia="cs-CZ" w:bidi="ar-SA"/>
              </w:rPr>
              <w:t>Opatření</w:t>
            </w:r>
          </w:p>
        </w:tc>
        <w:tc>
          <w:tcPr>
            <w:tcW w:w="2494" w:type="dxa"/>
            <w:tcBorders>
              <w:top w:val="single" w:sz="8" w:space="0" w:color="auto"/>
              <w:left w:val="nil"/>
              <w:bottom w:val="single" w:sz="4" w:space="0" w:color="auto"/>
              <w:right w:val="nil"/>
            </w:tcBorders>
            <w:shd w:val="clear" w:color="auto" w:fill="D9D9D9" w:themeFill="background1" w:themeFillShade="D9"/>
            <w:vAlign w:val="center"/>
          </w:tcPr>
          <w:p w:rsidR="001A34EC" w:rsidRPr="00F704DF" w:rsidRDefault="001A34EC" w:rsidP="005F34CF">
            <w:pPr>
              <w:keepNext/>
              <w:suppressAutoHyphens w:val="0"/>
              <w:spacing w:before="20" w:after="20"/>
              <w:ind w:left="-57" w:right="-57"/>
              <w:jc w:val="center"/>
              <w:rPr>
                <w:rFonts w:eastAsia="Times New Roman" w:cs="Calibri"/>
                <w:b/>
                <w:color w:val="000000"/>
                <w:lang w:eastAsia="cs-CZ" w:bidi="ar-SA"/>
              </w:rPr>
            </w:pPr>
            <w:r w:rsidRPr="00F704DF">
              <w:rPr>
                <w:rFonts w:eastAsia="Times New Roman" w:cs="Calibri"/>
                <w:b/>
                <w:color w:val="000000"/>
                <w:lang w:eastAsia="cs-CZ" w:bidi="ar-SA"/>
              </w:rPr>
              <w:t>Aktivita</w:t>
            </w:r>
          </w:p>
        </w:tc>
        <w:tc>
          <w:tcPr>
            <w:tcW w:w="3118"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rsidR="001A34EC" w:rsidRPr="00F704DF" w:rsidRDefault="001A34EC" w:rsidP="005F34CF">
            <w:pPr>
              <w:keepNext/>
              <w:suppressAutoHyphens w:val="0"/>
              <w:spacing w:before="20" w:after="20"/>
              <w:ind w:left="-57" w:right="-57"/>
              <w:jc w:val="center"/>
              <w:rPr>
                <w:rFonts w:eastAsia="Times New Roman" w:cs="Calibri"/>
                <w:b/>
                <w:color w:val="000000"/>
                <w:lang w:eastAsia="cs-CZ" w:bidi="ar-SA"/>
              </w:rPr>
            </w:pPr>
            <w:r w:rsidRPr="00F704DF">
              <w:rPr>
                <w:rFonts w:eastAsia="Times New Roman" w:cs="Calibri"/>
                <w:b/>
                <w:color w:val="000000"/>
                <w:lang w:eastAsia="cs-CZ" w:bidi="ar-SA"/>
              </w:rPr>
              <w:t>Komentář </w:t>
            </w:r>
          </w:p>
        </w:tc>
      </w:tr>
      <w:tr w:rsidR="001A34EC" w:rsidRPr="00F704DF" w:rsidTr="00F704DF">
        <w:trPr>
          <w:trHeight w:val="528"/>
        </w:trPr>
        <w:tc>
          <w:tcPr>
            <w:tcW w:w="1587" w:type="dxa"/>
            <w:vMerge w:val="restart"/>
            <w:tcBorders>
              <w:top w:val="single" w:sz="8" w:space="0" w:color="auto"/>
              <w:left w:val="single" w:sz="8" w:space="0" w:color="auto"/>
              <w:right w:val="single" w:sz="4" w:space="0" w:color="auto"/>
            </w:tcBorders>
            <w:shd w:val="clear" w:color="auto" w:fill="E26B0A"/>
            <w:vAlign w:val="center"/>
          </w:tcPr>
          <w:p w:rsidR="001A34EC" w:rsidRPr="00F704DF" w:rsidRDefault="001A34EC" w:rsidP="005F34CF">
            <w:pPr>
              <w:suppressAutoHyphens w:val="0"/>
              <w:spacing w:before="20" w:after="20"/>
              <w:ind w:left="-57" w:right="-57"/>
              <w:jc w:val="center"/>
              <w:rPr>
                <w:rFonts w:eastAsia="Times New Roman" w:cs="Calibri"/>
                <w:b/>
                <w:bCs/>
                <w:color w:val="000000"/>
                <w:lang w:eastAsia="cs-CZ" w:bidi="ar-SA"/>
              </w:rPr>
            </w:pPr>
            <w:r w:rsidRPr="00F704DF">
              <w:rPr>
                <w:rFonts w:eastAsia="Times New Roman" w:cs="Calibri"/>
                <w:b/>
                <w:bCs/>
                <w:color w:val="000000"/>
                <w:lang w:eastAsia="cs-CZ" w:bidi="ar-SA"/>
              </w:rPr>
              <w:t>A. Život v obci</w:t>
            </w:r>
          </w:p>
        </w:tc>
        <w:tc>
          <w:tcPr>
            <w:tcW w:w="1871" w:type="dxa"/>
            <w:tcBorders>
              <w:top w:val="single" w:sz="8" w:space="0" w:color="auto"/>
              <w:left w:val="single" w:sz="4" w:space="0" w:color="auto"/>
              <w:bottom w:val="single" w:sz="4" w:space="0" w:color="000000"/>
              <w:right w:val="single" w:sz="4" w:space="0" w:color="auto"/>
            </w:tcBorders>
            <w:shd w:val="clear" w:color="auto" w:fill="FDE9D9"/>
            <w:vAlign w:val="center"/>
          </w:tcPr>
          <w:p w:rsidR="001A34EC" w:rsidRPr="00F704DF" w:rsidRDefault="001A34EC" w:rsidP="005F34CF">
            <w:pPr>
              <w:suppressAutoHyphens w:val="0"/>
              <w:spacing w:before="20" w:after="20"/>
              <w:jc w:val="center"/>
              <w:rPr>
                <w:rFonts w:eastAsia="Times New Roman" w:cs="Calibri"/>
                <w:b/>
                <w:bCs/>
                <w:color w:val="000000"/>
                <w:lang w:eastAsia="cs-CZ" w:bidi="ar-SA"/>
              </w:rPr>
            </w:pPr>
            <w:r w:rsidRPr="00F704DF">
              <w:rPr>
                <w:rFonts w:eastAsia="Times New Roman" w:cs="Calibri"/>
                <w:b/>
                <w:bCs/>
                <w:color w:val="000000"/>
                <w:lang w:eastAsia="cs-CZ" w:bidi="ar-SA"/>
              </w:rPr>
              <w:t>A.3 Podpora spolkové činnosti a volnočasových aktivit</w:t>
            </w:r>
          </w:p>
        </w:tc>
        <w:tc>
          <w:tcPr>
            <w:tcW w:w="2494" w:type="dxa"/>
            <w:tcBorders>
              <w:top w:val="single" w:sz="8" w:space="0" w:color="auto"/>
              <w:left w:val="nil"/>
              <w:bottom w:val="single" w:sz="4" w:space="0" w:color="auto"/>
              <w:right w:val="nil"/>
            </w:tcBorders>
            <w:shd w:val="clear" w:color="auto" w:fill="auto"/>
            <w:vAlign w:val="center"/>
          </w:tcPr>
          <w:p w:rsidR="001A34EC" w:rsidRPr="00F704DF" w:rsidRDefault="001A34EC" w:rsidP="005F34CF">
            <w:pPr>
              <w:suppressAutoHyphens w:val="0"/>
              <w:spacing w:before="20" w:after="20"/>
              <w:ind w:left="-57" w:right="-57"/>
              <w:jc w:val="center"/>
              <w:rPr>
                <w:rFonts w:eastAsia="Times New Roman" w:cs="Calibri"/>
                <w:b/>
                <w:color w:val="000000"/>
                <w:lang w:eastAsia="cs-CZ" w:bidi="ar-SA"/>
              </w:rPr>
            </w:pPr>
            <w:r w:rsidRPr="00F704DF">
              <w:rPr>
                <w:rFonts w:eastAsia="Times New Roman" w:cs="Times New Roman"/>
              </w:rPr>
              <w:t xml:space="preserve">Zlepšení zázemí pro setkávání spolků a dalších sdružení – </w:t>
            </w:r>
            <w:r w:rsidRPr="00F704DF">
              <w:rPr>
                <w:rFonts w:eastAsia="Times New Roman" w:cs="Calibri"/>
                <w:color w:val="000000"/>
                <w:lang w:eastAsia="cs-CZ" w:bidi="ar-SA"/>
              </w:rPr>
              <w:t>Obecní dům</w:t>
            </w:r>
          </w:p>
        </w:tc>
        <w:tc>
          <w:tcPr>
            <w:tcW w:w="3118" w:type="dxa"/>
            <w:tcBorders>
              <w:top w:val="single" w:sz="8" w:space="0" w:color="auto"/>
              <w:left w:val="single" w:sz="4" w:space="0" w:color="auto"/>
              <w:bottom w:val="single" w:sz="4" w:space="0" w:color="auto"/>
              <w:right w:val="single" w:sz="8" w:space="0" w:color="auto"/>
            </w:tcBorders>
            <w:shd w:val="clear" w:color="auto" w:fill="auto"/>
            <w:vAlign w:val="center"/>
          </w:tcPr>
          <w:p w:rsidR="001A34EC" w:rsidRPr="00F704DF" w:rsidRDefault="001A34EC" w:rsidP="005F34CF">
            <w:pPr>
              <w:suppressAutoHyphens w:val="0"/>
              <w:spacing w:before="20" w:after="20"/>
              <w:ind w:left="-57" w:right="-57"/>
              <w:jc w:val="center"/>
              <w:rPr>
                <w:rFonts w:eastAsia="Times New Roman" w:cs="Calibri"/>
                <w:color w:val="000000"/>
                <w:spacing w:val="-4"/>
                <w:lang w:eastAsia="cs-CZ" w:bidi="ar-SA"/>
              </w:rPr>
            </w:pPr>
            <w:r w:rsidRPr="00F704DF">
              <w:rPr>
                <w:rFonts w:eastAsia="Times New Roman" w:cs="Calibri"/>
                <w:color w:val="000000"/>
                <w:spacing w:val="-4"/>
                <w:lang w:eastAsia="cs-CZ" w:bidi="ar-SA"/>
              </w:rPr>
              <w:t>Obecní dům jako zázemí pro setkávání občanů, knihovnu, ZUŠ, pro činnost spolků a pro poskytování služeb. Při sjednocení areálu ZŠ a MŠ by mohl fungovat v původní MŠ.</w:t>
            </w:r>
          </w:p>
        </w:tc>
      </w:tr>
      <w:tr w:rsidR="001A34EC" w:rsidRPr="00F704DF" w:rsidTr="00F704DF">
        <w:trPr>
          <w:trHeight w:val="528"/>
        </w:trPr>
        <w:tc>
          <w:tcPr>
            <w:tcW w:w="1587" w:type="dxa"/>
            <w:vMerge/>
            <w:tcBorders>
              <w:left w:val="single" w:sz="8" w:space="0" w:color="auto"/>
              <w:bottom w:val="single" w:sz="8" w:space="0" w:color="000000"/>
              <w:right w:val="single" w:sz="4" w:space="0" w:color="auto"/>
            </w:tcBorders>
            <w:shd w:val="clear" w:color="auto" w:fill="E26B0A"/>
            <w:vAlign w:val="center"/>
          </w:tcPr>
          <w:p w:rsidR="001A34EC" w:rsidRPr="00F704DF" w:rsidRDefault="001A34EC" w:rsidP="005F34CF">
            <w:pPr>
              <w:suppressAutoHyphens w:val="0"/>
              <w:spacing w:before="20" w:after="20"/>
              <w:ind w:left="-57" w:right="-57"/>
              <w:jc w:val="center"/>
              <w:rPr>
                <w:rFonts w:eastAsia="Times New Roman" w:cs="Calibri"/>
                <w:b/>
                <w:bCs/>
                <w:color w:val="000000"/>
                <w:lang w:eastAsia="cs-CZ" w:bidi="ar-SA"/>
              </w:rPr>
            </w:pPr>
          </w:p>
        </w:tc>
        <w:tc>
          <w:tcPr>
            <w:tcW w:w="1871" w:type="dxa"/>
            <w:tcBorders>
              <w:top w:val="single" w:sz="8" w:space="0" w:color="auto"/>
              <w:left w:val="single" w:sz="4" w:space="0" w:color="auto"/>
              <w:bottom w:val="single" w:sz="4" w:space="0" w:color="000000"/>
              <w:right w:val="single" w:sz="4" w:space="0" w:color="auto"/>
            </w:tcBorders>
            <w:shd w:val="clear" w:color="auto" w:fill="FEF1E4"/>
            <w:vAlign w:val="center"/>
          </w:tcPr>
          <w:p w:rsidR="001A34EC" w:rsidRPr="00F704DF" w:rsidRDefault="001A34EC" w:rsidP="005F34CF">
            <w:pPr>
              <w:suppressAutoHyphens w:val="0"/>
              <w:spacing w:before="20" w:after="20"/>
              <w:jc w:val="center"/>
              <w:rPr>
                <w:rFonts w:eastAsia="Times New Roman" w:cs="Calibri"/>
                <w:b/>
                <w:bCs/>
                <w:color w:val="000000"/>
                <w:lang w:eastAsia="cs-CZ" w:bidi="ar-SA"/>
              </w:rPr>
            </w:pPr>
            <w:r w:rsidRPr="00F704DF">
              <w:rPr>
                <w:rFonts w:eastAsia="Times New Roman" w:cs="Calibri"/>
                <w:b/>
                <w:bCs/>
                <w:color w:val="000000"/>
                <w:lang w:eastAsia="cs-CZ" w:bidi="ar-SA"/>
              </w:rPr>
              <w:t>A.4 Uchování kulturního dědictví a tradic</w:t>
            </w:r>
          </w:p>
        </w:tc>
        <w:tc>
          <w:tcPr>
            <w:tcW w:w="2494" w:type="dxa"/>
            <w:tcBorders>
              <w:top w:val="single" w:sz="8" w:space="0" w:color="auto"/>
              <w:left w:val="nil"/>
              <w:bottom w:val="single" w:sz="4" w:space="0" w:color="auto"/>
              <w:right w:val="nil"/>
            </w:tcBorders>
            <w:shd w:val="clear" w:color="auto" w:fill="auto"/>
            <w:vAlign w:val="center"/>
          </w:tcPr>
          <w:p w:rsidR="001A34EC" w:rsidRPr="00F704DF" w:rsidRDefault="001A34EC" w:rsidP="005F34CF">
            <w:pPr>
              <w:suppressAutoHyphens w:val="0"/>
              <w:spacing w:before="20" w:after="20"/>
              <w:ind w:left="-57" w:right="-57"/>
              <w:jc w:val="center"/>
              <w:rPr>
                <w:rFonts w:eastAsia="Times New Roman" w:cs="Calibri"/>
                <w:b/>
                <w:color w:val="000000"/>
                <w:lang w:eastAsia="cs-CZ" w:bidi="ar-SA"/>
              </w:rPr>
            </w:pPr>
            <w:r w:rsidRPr="00F704DF">
              <w:t>„Muzeum“ vesnice</w:t>
            </w:r>
          </w:p>
        </w:tc>
        <w:tc>
          <w:tcPr>
            <w:tcW w:w="3118" w:type="dxa"/>
            <w:tcBorders>
              <w:top w:val="single" w:sz="8" w:space="0" w:color="auto"/>
              <w:left w:val="single" w:sz="4" w:space="0" w:color="auto"/>
              <w:bottom w:val="single" w:sz="4" w:space="0" w:color="auto"/>
              <w:right w:val="single" w:sz="8" w:space="0" w:color="auto"/>
            </w:tcBorders>
            <w:shd w:val="clear" w:color="auto" w:fill="auto"/>
            <w:vAlign w:val="center"/>
          </w:tcPr>
          <w:p w:rsidR="001A34EC" w:rsidRPr="00F704DF" w:rsidRDefault="001A34EC" w:rsidP="005F34CF">
            <w:pPr>
              <w:suppressAutoHyphens w:val="0"/>
              <w:spacing w:before="20" w:after="20"/>
              <w:ind w:left="-57" w:right="-57"/>
              <w:jc w:val="center"/>
              <w:rPr>
                <w:rFonts w:eastAsia="Times New Roman" w:cs="Calibri"/>
                <w:color w:val="000000"/>
                <w:lang w:eastAsia="cs-CZ" w:bidi="ar-SA"/>
              </w:rPr>
            </w:pPr>
            <w:r w:rsidRPr="00F704DF">
              <w:rPr>
                <w:rFonts w:eastAsia="Times New Roman" w:cs="Calibri"/>
                <w:color w:val="000000"/>
                <w:lang w:eastAsia="cs-CZ" w:bidi="ar-SA"/>
              </w:rPr>
              <w:t>Uchování cenných a zajímavých věcí z minulosti (určitě ne „klasické“ muzeum)</w:t>
            </w:r>
          </w:p>
        </w:tc>
      </w:tr>
      <w:tr w:rsidR="001A34EC" w:rsidRPr="00F704DF" w:rsidTr="00F704DF">
        <w:trPr>
          <w:trHeight w:val="528"/>
        </w:trPr>
        <w:tc>
          <w:tcPr>
            <w:tcW w:w="1587" w:type="dxa"/>
            <w:vMerge w:val="restart"/>
            <w:tcBorders>
              <w:top w:val="single" w:sz="8" w:space="0" w:color="auto"/>
              <w:left w:val="single" w:sz="8" w:space="0" w:color="auto"/>
              <w:bottom w:val="single" w:sz="8" w:space="0" w:color="000000"/>
              <w:right w:val="single" w:sz="4" w:space="0" w:color="auto"/>
            </w:tcBorders>
            <w:shd w:val="clear" w:color="auto" w:fill="D279FF"/>
            <w:vAlign w:val="center"/>
            <w:hideMark/>
          </w:tcPr>
          <w:p w:rsidR="001A34EC" w:rsidRPr="00F704DF" w:rsidRDefault="001A34EC" w:rsidP="005F34CF">
            <w:pPr>
              <w:suppressAutoHyphens w:val="0"/>
              <w:spacing w:before="20" w:after="20"/>
              <w:ind w:left="-57" w:right="-57"/>
              <w:jc w:val="center"/>
              <w:rPr>
                <w:rFonts w:eastAsia="Times New Roman" w:cs="Calibri"/>
                <w:b/>
                <w:bCs/>
                <w:color w:val="000000"/>
                <w:lang w:eastAsia="cs-CZ" w:bidi="ar-SA"/>
              </w:rPr>
            </w:pPr>
            <w:r w:rsidRPr="00F704DF">
              <w:rPr>
                <w:rFonts w:eastAsia="Times New Roman" w:cs="Calibri"/>
                <w:b/>
                <w:bCs/>
                <w:color w:val="000000"/>
                <w:lang w:eastAsia="cs-CZ" w:bidi="ar-SA"/>
              </w:rPr>
              <w:t>B. Technická infrastruktura</w:t>
            </w:r>
            <w:r w:rsidRPr="00F704DF">
              <w:rPr>
                <w:rFonts w:eastAsia="Times New Roman" w:cs="Calibri"/>
                <w:b/>
                <w:bCs/>
                <w:color w:val="000000"/>
                <w:lang w:eastAsia="cs-CZ" w:bidi="ar-SA"/>
              </w:rPr>
              <w:br/>
            </w:r>
            <w:r w:rsidRPr="00F704DF">
              <w:rPr>
                <w:rFonts w:eastAsia="Times New Roman" w:cs="Calibri"/>
                <w:b/>
                <w:bCs/>
                <w:color w:val="000000"/>
                <w:lang w:eastAsia="cs-CZ" w:bidi="ar-SA"/>
              </w:rPr>
              <w:br/>
            </w:r>
            <w:r w:rsidRPr="00F704DF">
              <w:rPr>
                <w:rFonts w:eastAsia="Times New Roman" w:cs="Calibri"/>
                <w:b/>
                <w:bCs/>
                <w:color w:val="000000"/>
                <w:lang w:eastAsia="cs-CZ" w:bidi="ar-SA"/>
              </w:rPr>
              <w:br/>
            </w:r>
            <w:r w:rsidRPr="00F704DF">
              <w:rPr>
                <w:rFonts w:eastAsia="Times New Roman" w:cs="Calibri"/>
                <w:b/>
                <w:bCs/>
                <w:color w:val="000000"/>
                <w:lang w:eastAsia="cs-CZ" w:bidi="ar-SA"/>
              </w:rPr>
              <w:br/>
              <w:t xml:space="preserve"> </w:t>
            </w:r>
          </w:p>
        </w:tc>
        <w:tc>
          <w:tcPr>
            <w:tcW w:w="1871" w:type="dxa"/>
            <w:vMerge w:val="restart"/>
            <w:tcBorders>
              <w:top w:val="single" w:sz="8" w:space="0" w:color="auto"/>
              <w:left w:val="single" w:sz="4" w:space="0" w:color="auto"/>
              <w:bottom w:val="single" w:sz="4" w:space="0" w:color="000000"/>
              <w:right w:val="single" w:sz="4" w:space="0" w:color="auto"/>
            </w:tcBorders>
            <w:shd w:val="clear" w:color="auto" w:fill="E9BDFF"/>
            <w:vAlign w:val="center"/>
            <w:hideMark/>
          </w:tcPr>
          <w:p w:rsidR="001A34EC" w:rsidRPr="00F704DF" w:rsidRDefault="001A34EC" w:rsidP="005F34CF">
            <w:pPr>
              <w:suppressAutoHyphens w:val="0"/>
              <w:spacing w:before="20" w:after="20"/>
              <w:jc w:val="center"/>
              <w:rPr>
                <w:rFonts w:eastAsia="Times New Roman" w:cs="Calibri"/>
                <w:b/>
                <w:bCs/>
                <w:color w:val="000000"/>
                <w:lang w:eastAsia="cs-CZ" w:bidi="ar-SA"/>
              </w:rPr>
            </w:pPr>
            <w:r w:rsidRPr="00F704DF">
              <w:rPr>
                <w:rFonts w:eastAsia="Times New Roman" w:cs="Calibri"/>
                <w:b/>
                <w:bCs/>
                <w:color w:val="000000"/>
                <w:lang w:eastAsia="cs-CZ" w:bidi="ar-SA"/>
              </w:rPr>
              <w:t xml:space="preserve">B.1 Dobudování sítí a zařízení technické infrastruktury </w:t>
            </w:r>
          </w:p>
        </w:tc>
        <w:tc>
          <w:tcPr>
            <w:tcW w:w="2494" w:type="dxa"/>
            <w:tcBorders>
              <w:top w:val="single" w:sz="8" w:space="0" w:color="auto"/>
              <w:left w:val="nil"/>
              <w:bottom w:val="single" w:sz="4" w:space="0" w:color="auto"/>
              <w:right w:val="nil"/>
            </w:tcBorders>
            <w:shd w:val="clear" w:color="auto" w:fill="auto"/>
            <w:vAlign w:val="center"/>
            <w:hideMark/>
          </w:tcPr>
          <w:p w:rsidR="001A34EC" w:rsidRPr="00F704DF" w:rsidRDefault="001A34EC" w:rsidP="005F34CF">
            <w:pPr>
              <w:suppressAutoHyphens w:val="0"/>
              <w:spacing w:before="20" w:after="20"/>
              <w:ind w:left="-57" w:right="-57"/>
              <w:jc w:val="center"/>
              <w:rPr>
                <w:rFonts w:eastAsia="Times New Roman" w:cs="Calibri"/>
                <w:color w:val="000000"/>
                <w:lang w:eastAsia="cs-CZ" w:bidi="ar-SA"/>
              </w:rPr>
            </w:pPr>
            <w:r w:rsidRPr="00F704DF">
              <w:rPr>
                <w:rFonts w:eastAsia="Times New Roman" w:cs="Calibri"/>
                <w:color w:val="000000"/>
                <w:lang w:eastAsia="cs-CZ" w:bidi="ar-SA"/>
              </w:rPr>
              <w:t>Dobudování dešťové kan</w:t>
            </w:r>
            <w:r w:rsidR="005F34CF">
              <w:rPr>
                <w:rFonts w:eastAsia="Times New Roman" w:cs="Calibri"/>
                <w:color w:val="000000"/>
                <w:lang w:eastAsia="cs-CZ" w:bidi="ar-SA"/>
              </w:rPr>
              <w:t>alizace za stodolami u hřiště „N</w:t>
            </w:r>
            <w:r w:rsidRPr="00F704DF">
              <w:rPr>
                <w:rFonts w:eastAsia="Times New Roman" w:cs="Calibri"/>
                <w:color w:val="000000"/>
                <w:lang w:eastAsia="cs-CZ" w:bidi="ar-SA"/>
              </w:rPr>
              <w:t>a stání“</w:t>
            </w:r>
          </w:p>
        </w:tc>
        <w:tc>
          <w:tcPr>
            <w:tcW w:w="3118"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1A34EC" w:rsidRPr="00F704DF" w:rsidRDefault="001A34EC" w:rsidP="005F34CF">
            <w:pPr>
              <w:suppressAutoHyphens w:val="0"/>
              <w:spacing w:before="20" w:after="20"/>
              <w:ind w:left="-57" w:right="-57"/>
              <w:jc w:val="center"/>
              <w:rPr>
                <w:rFonts w:eastAsia="Times New Roman" w:cs="Calibri"/>
                <w:color w:val="000000"/>
                <w:lang w:eastAsia="cs-CZ" w:bidi="ar-SA"/>
              </w:rPr>
            </w:pPr>
            <w:r w:rsidRPr="00F704DF">
              <w:rPr>
                <w:rFonts w:eastAsia="Times New Roman" w:cs="Calibri"/>
                <w:color w:val="000000"/>
                <w:lang w:eastAsia="cs-CZ" w:bidi="ar-SA"/>
              </w:rPr>
              <w:t>Je nutné vyřešit před vybudováním nové komunikace.</w:t>
            </w:r>
          </w:p>
        </w:tc>
      </w:tr>
      <w:tr w:rsidR="001A34EC" w:rsidRPr="00F704DF" w:rsidTr="00F704DF">
        <w:trPr>
          <w:trHeight w:val="528"/>
        </w:trPr>
        <w:tc>
          <w:tcPr>
            <w:tcW w:w="1587" w:type="dxa"/>
            <w:vMerge/>
            <w:tcBorders>
              <w:top w:val="single" w:sz="8" w:space="0" w:color="auto"/>
              <w:left w:val="single" w:sz="8" w:space="0" w:color="auto"/>
              <w:bottom w:val="single" w:sz="8" w:space="0" w:color="000000"/>
              <w:right w:val="single" w:sz="4" w:space="0" w:color="auto"/>
            </w:tcBorders>
            <w:shd w:val="clear" w:color="auto" w:fill="D279FF"/>
            <w:vAlign w:val="center"/>
            <w:hideMark/>
          </w:tcPr>
          <w:p w:rsidR="001A34EC" w:rsidRPr="00F704DF" w:rsidRDefault="001A34EC" w:rsidP="005F34CF">
            <w:pPr>
              <w:suppressAutoHyphens w:val="0"/>
              <w:spacing w:before="20" w:after="20"/>
              <w:ind w:left="-57" w:right="-57"/>
              <w:jc w:val="left"/>
              <w:rPr>
                <w:rFonts w:eastAsia="Times New Roman" w:cs="Calibri"/>
                <w:b/>
                <w:bCs/>
                <w:color w:val="000000"/>
                <w:lang w:eastAsia="cs-CZ" w:bidi="ar-SA"/>
              </w:rPr>
            </w:pPr>
          </w:p>
        </w:tc>
        <w:tc>
          <w:tcPr>
            <w:tcW w:w="1871" w:type="dxa"/>
            <w:vMerge/>
            <w:tcBorders>
              <w:top w:val="single" w:sz="8" w:space="0" w:color="auto"/>
              <w:left w:val="single" w:sz="4" w:space="0" w:color="auto"/>
              <w:bottom w:val="single" w:sz="4" w:space="0" w:color="000000"/>
              <w:right w:val="single" w:sz="4" w:space="0" w:color="auto"/>
            </w:tcBorders>
            <w:shd w:val="clear" w:color="auto" w:fill="E9BDFF"/>
            <w:vAlign w:val="center"/>
            <w:hideMark/>
          </w:tcPr>
          <w:p w:rsidR="001A34EC" w:rsidRPr="00F704DF" w:rsidRDefault="001A34EC" w:rsidP="005F34CF">
            <w:pPr>
              <w:suppressAutoHyphens w:val="0"/>
              <w:spacing w:before="20" w:after="20"/>
              <w:jc w:val="left"/>
              <w:rPr>
                <w:rFonts w:eastAsia="Times New Roman" w:cs="Calibri"/>
                <w:b/>
                <w:bCs/>
                <w:color w:val="000000"/>
                <w:lang w:eastAsia="cs-CZ" w:bidi="ar-SA"/>
              </w:rPr>
            </w:pPr>
          </w:p>
        </w:tc>
        <w:tc>
          <w:tcPr>
            <w:tcW w:w="2494" w:type="dxa"/>
            <w:tcBorders>
              <w:top w:val="nil"/>
              <w:left w:val="nil"/>
              <w:bottom w:val="single" w:sz="4" w:space="0" w:color="auto"/>
              <w:right w:val="nil"/>
            </w:tcBorders>
            <w:shd w:val="clear" w:color="auto" w:fill="auto"/>
            <w:vAlign w:val="center"/>
            <w:hideMark/>
          </w:tcPr>
          <w:p w:rsidR="001A34EC" w:rsidRPr="00F704DF" w:rsidRDefault="001A34EC" w:rsidP="005F34CF">
            <w:pPr>
              <w:suppressAutoHyphens w:val="0"/>
              <w:spacing w:before="20" w:after="20"/>
              <w:ind w:left="-57" w:right="-57"/>
              <w:jc w:val="center"/>
              <w:rPr>
                <w:rFonts w:eastAsia="Times New Roman" w:cs="Calibri"/>
                <w:color w:val="000000"/>
                <w:lang w:eastAsia="cs-CZ" w:bidi="ar-SA"/>
              </w:rPr>
            </w:pPr>
            <w:r w:rsidRPr="00F704DF">
              <w:rPr>
                <w:rFonts w:eastAsia="Times New Roman" w:cs="Calibri"/>
                <w:color w:val="000000"/>
                <w:lang w:eastAsia="cs-CZ" w:bidi="ar-SA"/>
              </w:rPr>
              <w:t>Dobudování sítě dešťové kanalizace na Ovčírně</w:t>
            </w:r>
          </w:p>
        </w:tc>
        <w:tc>
          <w:tcPr>
            <w:tcW w:w="3118" w:type="dxa"/>
            <w:tcBorders>
              <w:top w:val="nil"/>
              <w:left w:val="single" w:sz="4" w:space="0" w:color="auto"/>
              <w:bottom w:val="single" w:sz="4" w:space="0" w:color="auto"/>
              <w:right w:val="single" w:sz="8" w:space="0" w:color="auto"/>
            </w:tcBorders>
            <w:shd w:val="clear" w:color="auto" w:fill="auto"/>
            <w:vAlign w:val="center"/>
            <w:hideMark/>
          </w:tcPr>
          <w:p w:rsidR="001A34EC" w:rsidRPr="00F704DF" w:rsidRDefault="001A34EC" w:rsidP="005F34CF">
            <w:pPr>
              <w:suppressAutoHyphens w:val="0"/>
              <w:spacing w:before="20" w:after="20"/>
              <w:ind w:left="-57" w:right="-57"/>
              <w:jc w:val="center"/>
              <w:rPr>
                <w:rFonts w:eastAsia="Times New Roman" w:cs="Calibri"/>
                <w:color w:val="000000"/>
                <w:lang w:eastAsia="cs-CZ" w:bidi="ar-SA"/>
              </w:rPr>
            </w:pPr>
            <w:r w:rsidRPr="00F704DF">
              <w:rPr>
                <w:rFonts w:eastAsia="Times New Roman" w:cs="Calibri"/>
                <w:color w:val="000000"/>
                <w:lang w:eastAsia="cs-CZ" w:bidi="ar-SA"/>
              </w:rPr>
              <w:t>Vpusti a vyspárování. </w:t>
            </w:r>
          </w:p>
        </w:tc>
      </w:tr>
      <w:tr w:rsidR="001A34EC" w:rsidRPr="00F704DF" w:rsidTr="00F704DF">
        <w:trPr>
          <w:trHeight w:val="528"/>
        </w:trPr>
        <w:tc>
          <w:tcPr>
            <w:tcW w:w="1587" w:type="dxa"/>
            <w:vMerge/>
            <w:tcBorders>
              <w:top w:val="single" w:sz="8" w:space="0" w:color="auto"/>
              <w:left w:val="single" w:sz="8" w:space="0" w:color="auto"/>
              <w:bottom w:val="single" w:sz="8" w:space="0" w:color="000000"/>
              <w:right w:val="single" w:sz="4" w:space="0" w:color="auto"/>
            </w:tcBorders>
            <w:shd w:val="clear" w:color="auto" w:fill="D279FF"/>
            <w:vAlign w:val="center"/>
            <w:hideMark/>
          </w:tcPr>
          <w:p w:rsidR="001A34EC" w:rsidRPr="00F704DF" w:rsidRDefault="001A34EC" w:rsidP="005F34CF">
            <w:pPr>
              <w:suppressAutoHyphens w:val="0"/>
              <w:spacing w:before="20" w:after="20"/>
              <w:ind w:left="-57" w:right="-57"/>
              <w:jc w:val="left"/>
              <w:rPr>
                <w:rFonts w:eastAsia="Times New Roman" w:cs="Calibri"/>
                <w:b/>
                <w:bCs/>
                <w:color w:val="000000"/>
                <w:lang w:eastAsia="cs-CZ" w:bidi="ar-SA"/>
              </w:rPr>
            </w:pPr>
          </w:p>
        </w:tc>
        <w:tc>
          <w:tcPr>
            <w:tcW w:w="1871" w:type="dxa"/>
            <w:tcBorders>
              <w:top w:val="nil"/>
              <w:left w:val="nil"/>
              <w:bottom w:val="nil"/>
              <w:right w:val="single" w:sz="4" w:space="0" w:color="auto"/>
            </w:tcBorders>
            <w:shd w:val="clear" w:color="auto" w:fill="F0D1FF"/>
            <w:vAlign w:val="center"/>
            <w:hideMark/>
          </w:tcPr>
          <w:p w:rsidR="001A34EC" w:rsidRPr="00F704DF" w:rsidRDefault="001A34EC" w:rsidP="005F34CF">
            <w:pPr>
              <w:suppressAutoHyphens w:val="0"/>
              <w:spacing w:before="20" w:after="20"/>
              <w:jc w:val="center"/>
              <w:rPr>
                <w:rFonts w:eastAsia="Times New Roman" w:cs="Calibri"/>
                <w:b/>
                <w:bCs/>
                <w:color w:val="000000"/>
                <w:lang w:eastAsia="cs-CZ" w:bidi="ar-SA"/>
              </w:rPr>
            </w:pPr>
            <w:r w:rsidRPr="00F704DF">
              <w:rPr>
                <w:rFonts w:eastAsia="Times New Roman" w:cs="Calibri"/>
                <w:b/>
                <w:bCs/>
                <w:color w:val="000000"/>
                <w:lang w:eastAsia="cs-CZ" w:bidi="ar-SA"/>
              </w:rPr>
              <w:t>B.2 Rozvoj odpadového hospodářství</w:t>
            </w:r>
          </w:p>
        </w:tc>
        <w:tc>
          <w:tcPr>
            <w:tcW w:w="2494" w:type="dxa"/>
            <w:tcBorders>
              <w:top w:val="nil"/>
              <w:left w:val="nil"/>
              <w:bottom w:val="single" w:sz="4" w:space="0" w:color="auto"/>
              <w:right w:val="nil"/>
            </w:tcBorders>
            <w:shd w:val="clear" w:color="auto" w:fill="auto"/>
            <w:vAlign w:val="center"/>
            <w:hideMark/>
          </w:tcPr>
          <w:p w:rsidR="001A34EC" w:rsidRPr="00F704DF" w:rsidRDefault="001A34EC" w:rsidP="005F34CF">
            <w:pPr>
              <w:suppressAutoHyphens w:val="0"/>
              <w:spacing w:before="20" w:after="20"/>
              <w:ind w:left="-57" w:right="-57"/>
              <w:jc w:val="center"/>
              <w:rPr>
                <w:rFonts w:eastAsia="Times New Roman" w:cs="Calibri"/>
                <w:color w:val="000000"/>
                <w:lang w:eastAsia="cs-CZ" w:bidi="ar-SA"/>
              </w:rPr>
            </w:pPr>
            <w:r w:rsidRPr="00F704DF">
              <w:rPr>
                <w:rFonts w:eastAsia="Times New Roman" w:cs="Calibri"/>
                <w:color w:val="000000"/>
                <w:lang w:eastAsia="cs-CZ" w:bidi="ar-SA"/>
              </w:rPr>
              <w:t>Vybudování zpevněné cesty ze Zahrad ke kompostárně</w:t>
            </w:r>
            <w:r w:rsidR="005F34CF">
              <w:rPr>
                <w:rFonts w:eastAsia="Times New Roman" w:cs="Calibri"/>
                <w:color w:val="000000"/>
                <w:lang w:eastAsia="cs-CZ" w:bidi="ar-SA"/>
              </w:rPr>
              <w:t xml:space="preserve"> (U11)</w:t>
            </w:r>
          </w:p>
        </w:tc>
        <w:tc>
          <w:tcPr>
            <w:tcW w:w="3118" w:type="dxa"/>
            <w:tcBorders>
              <w:top w:val="nil"/>
              <w:left w:val="single" w:sz="4" w:space="0" w:color="auto"/>
              <w:bottom w:val="single" w:sz="4" w:space="0" w:color="auto"/>
              <w:right w:val="single" w:sz="8" w:space="0" w:color="auto"/>
            </w:tcBorders>
            <w:shd w:val="clear" w:color="auto" w:fill="auto"/>
            <w:vAlign w:val="center"/>
            <w:hideMark/>
          </w:tcPr>
          <w:p w:rsidR="001A34EC" w:rsidRPr="00F704DF" w:rsidRDefault="001A34EC" w:rsidP="005F34CF">
            <w:pPr>
              <w:suppressAutoHyphens w:val="0"/>
              <w:spacing w:before="20" w:after="20"/>
              <w:ind w:left="-57" w:right="-57"/>
              <w:jc w:val="center"/>
              <w:rPr>
                <w:rFonts w:eastAsia="Times New Roman" w:cs="Calibri"/>
                <w:color w:val="000000"/>
                <w:lang w:eastAsia="cs-CZ" w:bidi="ar-SA"/>
              </w:rPr>
            </w:pPr>
            <w:r w:rsidRPr="00F704DF">
              <w:rPr>
                <w:rFonts w:eastAsia="Times New Roman" w:cs="Calibri"/>
                <w:color w:val="000000"/>
                <w:lang w:eastAsia="cs-CZ" w:bidi="ar-SA"/>
              </w:rPr>
              <w:t>Je nutné získat všechny pozemky. Někteří majitelé je nechtějí prodat. </w:t>
            </w:r>
          </w:p>
        </w:tc>
      </w:tr>
      <w:tr w:rsidR="001A34EC" w:rsidRPr="00F704DF" w:rsidTr="00F704DF">
        <w:trPr>
          <w:trHeight w:val="540"/>
        </w:trPr>
        <w:tc>
          <w:tcPr>
            <w:tcW w:w="1587" w:type="dxa"/>
            <w:vMerge/>
            <w:tcBorders>
              <w:top w:val="single" w:sz="8" w:space="0" w:color="auto"/>
              <w:left w:val="single" w:sz="8" w:space="0" w:color="auto"/>
              <w:bottom w:val="single" w:sz="8" w:space="0" w:color="000000"/>
              <w:right w:val="single" w:sz="4" w:space="0" w:color="auto"/>
            </w:tcBorders>
            <w:shd w:val="clear" w:color="auto" w:fill="D279FF"/>
            <w:vAlign w:val="center"/>
            <w:hideMark/>
          </w:tcPr>
          <w:p w:rsidR="001A34EC" w:rsidRPr="00F704DF" w:rsidRDefault="001A34EC" w:rsidP="005F34CF">
            <w:pPr>
              <w:suppressAutoHyphens w:val="0"/>
              <w:spacing w:before="20" w:after="20"/>
              <w:ind w:left="-57" w:right="-57"/>
              <w:jc w:val="left"/>
              <w:rPr>
                <w:rFonts w:eastAsia="Times New Roman" w:cs="Calibri"/>
                <w:b/>
                <w:bCs/>
                <w:color w:val="000000"/>
                <w:lang w:eastAsia="cs-CZ" w:bidi="ar-SA"/>
              </w:rPr>
            </w:pPr>
          </w:p>
        </w:tc>
        <w:tc>
          <w:tcPr>
            <w:tcW w:w="1871" w:type="dxa"/>
            <w:tcBorders>
              <w:top w:val="single" w:sz="4" w:space="0" w:color="auto"/>
              <w:left w:val="nil"/>
              <w:bottom w:val="nil"/>
              <w:right w:val="single" w:sz="4" w:space="0" w:color="auto"/>
            </w:tcBorders>
            <w:shd w:val="clear" w:color="000000" w:fill="E4DFEC"/>
            <w:vAlign w:val="center"/>
            <w:hideMark/>
          </w:tcPr>
          <w:p w:rsidR="001A34EC" w:rsidRPr="00F704DF" w:rsidRDefault="001A34EC" w:rsidP="005F34CF">
            <w:pPr>
              <w:suppressAutoHyphens w:val="0"/>
              <w:spacing w:before="20" w:after="20"/>
              <w:jc w:val="center"/>
              <w:rPr>
                <w:rFonts w:eastAsia="Times New Roman" w:cs="Calibri"/>
                <w:b/>
                <w:bCs/>
                <w:color w:val="000000"/>
                <w:lang w:eastAsia="cs-CZ" w:bidi="ar-SA"/>
              </w:rPr>
            </w:pPr>
            <w:r w:rsidRPr="00F704DF">
              <w:rPr>
                <w:rFonts w:eastAsia="Times New Roman" w:cs="Calibri"/>
                <w:b/>
                <w:bCs/>
                <w:color w:val="000000"/>
                <w:lang w:eastAsia="cs-CZ" w:bidi="ar-SA"/>
              </w:rPr>
              <w:t>B.3 Obnova ostatní veřejné infrastruktury</w:t>
            </w:r>
          </w:p>
        </w:tc>
        <w:tc>
          <w:tcPr>
            <w:tcW w:w="2494" w:type="dxa"/>
            <w:tcBorders>
              <w:top w:val="nil"/>
              <w:left w:val="nil"/>
              <w:bottom w:val="single" w:sz="4" w:space="0" w:color="auto"/>
              <w:right w:val="nil"/>
            </w:tcBorders>
            <w:shd w:val="clear" w:color="auto" w:fill="auto"/>
            <w:vAlign w:val="center"/>
            <w:hideMark/>
          </w:tcPr>
          <w:p w:rsidR="001A34EC" w:rsidRPr="00F704DF" w:rsidRDefault="001A34EC" w:rsidP="005F34CF">
            <w:pPr>
              <w:suppressAutoHyphens w:val="0"/>
              <w:spacing w:before="20" w:after="20"/>
              <w:ind w:left="-57" w:right="-57"/>
              <w:jc w:val="center"/>
              <w:rPr>
                <w:rFonts w:eastAsia="Times New Roman" w:cs="Calibri"/>
                <w:lang w:eastAsia="cs-CZ" w:bidi="ar-SA"/>
              </w:rPr>
            </w:pPr>
            <w:r w:rsidRPr="00F704DF">
              <w:rPr>
                <w:rFonts w:eastAsia="Times New Roman" w:cs="Calibri"/>
                <w:lang w:eastAsia="cs-CZ" w:bidi="ar-SA"/>
              </w:rPr>
              <w:t>Postupná výměna současné kabelové sítě za optický kabel</w:t>
            </w:r>
          </w:p>
        </w:tc>
        <w:tc>
          <w:tcPr>
            <w:tcW w:w="3118" w:type="dxa"/>
            <w:tcBorders>
              <w:top w:val="nil"/>
              <w:left w:val="single" w:sz="4" w:space="0" w:color="auto"/>
              <w:bottom w:val="single" w:sz="4" w:space="0" w:color="auto"/>
              <w:right w:val="single" w:sz="8" w:space="0" w:color="auto"/>
            </w:tcBorders>
            <w:shd w:val="clear" w:color="auto" w:fill="auto"/>
            <w:vAlign w:val="center"/>
            <w:hideMark/>
          </w:tcPr>
          <w:p w:rsidR="001A34EC" w:rsidRPr="00F704DF" w:rsidRDefault="001A34EC" w:rsidP="005F34CF">
            <w:pPr>
              <w:suppressAutoHyphens w:val="0"/>
              <w:spacing w:before="20" w:after="20"/>
              <w:ind w:left="-57" w:right="-57"/>
              <w:jc w:val="center"/>
              <w:rPr>
                <w:rFonts w:eastAsia="Times New Roman" w:cs="Calibri"/>
                <w:color w:val="000000"/>
                <w:lang w:eastAsia="cs-CZ" w:bidi="ar-SA"/>
              </w:rPr>
            </w:pPr>
            <w:r w:rsidRPr="00F704DF">
              <w:rPr>
                <w:rFonts w:eastAsia="Times New Roman" w:cs="Calibri"/>
                <w:color w:val="000000"/>
                <w:lang w:eastAsia="cs-CZ" w:bidi="ar-SA"/>
              </w:rPr>
              <w:t> </w:t>
            </w:r>
          </w:p>
        </w:tc>
      </w:tr>
      <w:tr w:rsidR="001A34EC" w:rsidRPr="00F704DF" w:rsidTr="00F704DF">
        <w:trPr>
          <w:trHeight w:val="528"/>
        </w:trPr>
        <w:tc>
          <w:tcPr>
            <w:tcW w:w="1587" w:type="dxa"/>
            <w:vMerge w:val="restart"/>
            <w:tcBorders>
              <w:top w:val="nil"/>
              <w:left w:val="single" w:sz="8" w:space="0" w:color="auto"/>
              <w:bottom w:val="single" w:sz="8" w:space="0" w:color="000000"/>
              <w:right w:val="single" w:sz="4" w:space="0" w:color="auto"/>
            </w:tcBorders>
            <w:shd w:val="clear" w:color="auto" w:fill="00B0F0"/>
            <w:vAlign w:val="center"/>
            <w:hideMark/>
          </w:tcPr>
          <w:p w:rsidR="001A34EC" w:rsidRPr="00F704DF" w:rsidRDefault="001A34EC" w:rsidP="005F34CF">
            <w:pPr>
              <w:suppressAutoHyphens w:val="0"/>
              <w:spacing w:before="20" w:after="20"/>
              <w:ind w:left="-57" w:right="-57"/>
              <w:jc w:val="center"/>
              <w:rPr>
                <w:rFonts w:eastAsia="Times New Roman" w:cs="Calibri"/>
                <w:b/>
                <w:bCs/>
                <w:color w:val="000000"/>
                <w:lang w:eastAsia="cs-CZ" w:bidi="ar-SA"/>
              </w:rPr>
            </w:pPr>
            <w:r w:rsidRPr="00F704DF">
              <w:rPr>
                <w:rFonts w:eastAsia="Times New Roman" w:cs="Calibri"/>
                <w:b/>
                <w:bCs/>
                <w:color w:val="000000"/>
                <w:lang w:eastAsia="cs-CZ" w:bidi="ar-SA"/>
              </w:rPr>
              <w:t xml:space="preserve">C. Doprava </w:t>
            </w:r>
          </w:p>
        </w:tc>
        <w:tc>
          <w:tcPr>
            <w:tcW w:w="1871" w:type="dxa"/>
            <w:vMerge w:val="restart"/>
            <w:tcBorders>
              <w:top w:val="single" w:sz="4" w:space="0" w:color="auto"/>
              <w:left w:val="single" w:sz="4" w:space="0" w:color="auto"/>
              <w:right w:val="single" w:sz="4" w:space="0" w:color="auto"/>
            </w:tcBorders>
            <w:shd w:val="clear" w:color="000000" w:fill="B7DEE8"/>
            <w:vAlign w:val="center"/>
            <w:hideMark/>
          </w:tcPr>
          <w:p w:rsidR="001A34EC" w:rsidRPr="00F704DF" w:rsidRDefault="001A34EC" w:rsidP="005F34CF">
            <w:pPr>
              <w:suppressAutoHyphens w:val="0"/>
              <w:spacing w:before="20" w:after="20"/>
              <w:jc w:val="center"/>
              <w:rPr>
                <w:rFonts w:eastAsia="Times New Roman" w:cs="Calibri"/>
                <w:b/>
                <w:bCs/>
                <w:color w:val="000000"/>
                <w:lang w:eastAsia="cs-CZ" w:bidi="ar-SA"/>
              </w:rPr>
            </w:pPr>
            <w:r w:rsidRPr="00F704DF">
              <w:rPr>
                <w:rFonts w:eastAsia="Times New Roman" w:cs="Calibri"/>
                <w:b/>
                <w:bCs/>
                <w:color w:val="000000"/>
                <w:lang w:eastAsia="cs-CZ" w:bidi="ar-SA"/>
              </w:rPr>
              <w:t>C.2 Modernizace obecní dopravní infrastruktury</w:t>
            </w:r>
          </w:p>
        </w:tc>
        <w:tc>
          <w:tcPr>
            <w:tcW w:w="2494" w:type="dxa"/>
            <w:tcBorders>
              <w:top w:val="nil"/>
              <w:left w:val="nil"/>
              <w:bottom w:val="single" w:sz="4" w:space="0" w:color="auto"/>
              <w:right w:val="nil"/>
            </w:tcBorders>
            <w:shd w:val="clear" w:color="auto" w:fill="auto"/>
            <w:vAlign w:val="center"/>
            <w:hideMark/>
          </w:tcPr>
          <w:p w:rsidR="001A34EC" w:rsidRPr="00F704DF" w:rsidRDefault="001A34EC" w:rsidP="005F34CF">
            <w:pPr>
              <w:suppressAutoHyphens w:val="0"/>
              <w:spacing w:before="20" w:after="20"/>
              <w:ind w:left="-57" w:right="-57"/>
              <w:jc w:val="center"/>
              <w:rPr>
                <w:rFonts w:eastAsia="Times New Roman" w:cs="Calibri"/>
                <w:color w:val="000000"/>
                <w:lang w:eastAsia="cs-CZ" w:bidi="ar-SA"/>
              </w:rPr>
            </w:pPr>
            <w:r w:rsidRPr="00F704DF">
              <w:rPr>
                <w:rFonts w:eastAsia="Times New Roman" w:cs="Calibri"/>
                <w:color w:val="000000"/>
                <w:lang w:eastAsia="cs-CZ" w:bidi="ar-SA"/>
              </w:rPr>
              <w:t>Rekonstrukce místní komunikace na Ovčírnách</w:t>
            </w:r>
            <w:r w:rsidR="005F34CF">
              <w:rPr>
                <w:rFonts w:eastAsia="Times New Roman" w:cs="Calibri"/>
                <w:color w:val="000000"/>
                <w:lang w:eastAsia="cs-CZ" w:bidi="ar-SA"/>
              </w:rPr>
              <w:t xml:space="preserve"> (8c)</w:t>
            </w:r>
          </w:p>
        </w:tc>
        <w:tc>
          <w:tcPr>
            <w:tcW w:w="3118" w:type="dxa"/>
            <w:tcBorders>
              <w:top w:val="nil"/>
              <w:left w:val="single" w:sz="4" w:space="0" w:color="auto"/>
              <w:bottom w:val="single" w:sz="4" w:space="0" w:color="auto"/>
              <w:right w:val="single" w:sz="8" w:space="0" w:color="auto"/>
            </w:tcBorders>
            <w:shd w:val="clear" w:color="auto" w:fill="auto"/>
            <w:vAlign w:val="center"/>
            <w:hideMark/>
          </w:tcPr>
          <w:p w:rsidR="001A34EC" w:rsidRPr="00F704DF" w:rsidRDefault="001A34EC" w:rsidP="005F34CF">
            <w:pPr>
              <w:suppressAutoHyphens w:val="0"/>
              <w:spacing w:before="20" w:after="20"/>
              <w:ind w:left="-57" w:right="-57"/>
              <w:jc w:val="center"/>
              <w:rPr>
                <w:rFonts w:eastAsia="Times New Roman" w:cs="Calibri"/>
                <w:color w:val="000000"/>
                <w:lang w:eastAsia="cs-CZ" w:bidi="ar-SA"/>
              </w:rPr>
            </w:pPr>
            <w:r w:rsidRPr="00F704DF">
              <w:rPr>
                <w:rFonts w:eastAsia="Times New Roman" w:cs="Calibri"/>
                <w:color w:val="000000"/>
                <w:lang w:eastAsia="cs-CZ" w:bidi="ar-SA"/>
              </w:rPr>
              <w:t> </w:t>
            </w:r>
          </w:p>
        </w:tc>
      </w:tr>
      <w:tr w:rsidR="001A34EC" w:rsidRPr="00F704DF" w:rsidTr="00F704DF">
        <w:trPr>
          <w:trHeight w:val="528"/>
        </w:trPr>
        <w:tc>
          <w:tcPr>
            <w:tcW w:w="1587" w:type="dxa"/>
            <w:vMerge/>
            <w:tcBorders>
              <w:top w:val="nil"/>
              <w:left w:val="single" w:sz="8" w:space="0" w:color="auto"/>
              <w:bottom w:val="single" w:sz="8" w:space="0" w:color="000000"/>
              <w:right w:val="single" w:sz="4" w:space="0" w:color="auto"/>
            </w:tcBorders>
            <w:shd w:val="clear" w:color="auto" w:fill="00B0F0"/>
            <w:vAlign w:val="center"/>
            <w:hideMark/>
          </w:tcPr>
          <w:p w:rsidR="001A34EC" w:rsidRPr="00F704DF" w:rsidRDefault="001A34EC" w:rsidP="005F34CF">
            <w:pPr>
              <w:suppressAutoHyphens w:val="0"/>
              <w:spacing w:before="20" w:after="20"/>
              <w:ind w:left="-57" w:right="-57"/>
              <w:jc w:val="left"/>
              <w:rPr>
                <w:rFonts w:eastAsia="Times New Roman" w:cs="Calibri"/>
                <w:b/>
                <w:bCs/>
                <w:color w:val="000000"/>
                <w:lang w:eastAsia="cs-CZ" w:bidi="ar-SA"/>
              </w:rPr>
            </w:pPr>
          </w:p>
        </w:tc>
        <w:tc>
          <w:tcPr>
            <w:tcW w:w="1871" w:type="dxa"/>
            <w:vMerge/>
            <w:tcBorders>
              <w:left w:val="single" w:sz="4" w:space="0" w:color="auto"/>
              <w:right w:val="single" w:sz="4" w:space="0" w:color="auto"/>
            </w:tcBorders>
            <w:vAlign w:val="center"/>
            <w:hideMark/>
          </w:tcPr>
          <w:p w:rsidR="001A34EC" w:rsidRPr="00F704DF" w:rsidRDefault="001A34EC" w:rsidP="005F34CF">
            <w:pPr>
              <w:suppressAutoHyphens w:val="0"/>
              <w:spacing w:before="20" w:after="20"/>
              <w:jc w:val="left"/>
              <w:rPr>
                <w:rFonts w:eastAsia="Times New Roman" w:cs="Calibri"/>
                <w:b/>
                <w:bCs/>
                <w:color w:val="000000"/>
                <w:lang w:eastAsia="cs-CZ" w:bidi="ar-SA"/>
              </w:rPr>
            </w:pPr>
          </w:p>
        </w:tc>
        <w:tc>
          <w:tcPr>
            <w:tcW w:w="2494" w:type="dxa"/>
            <w:tcBorders>
              <w:top w:val="nil"/>
              <w:left w:val="nil"/>
              <w:bottom w:val="single" w:sz="4" w:space="0" w:color="auto"/>
              <w:right w:val="nil"/>
            </w:tcBorders>
            <w:shd w:val="clear" w:color="auto" w:fill="auto"/>
            <w:vAlign w:val="center"/>
            <w:hideMark/>
          </w:tcPr>
          <w:p w:rsidR="001A34EC" w:rsidRPr="00F704DF" w:rsidRDefault="001A34EC" w:rsidP="005F34CF">
            <w:pPr>
              <w:suppressAutoHyphens w:val="0"/>
              <w:spacing w:before="20" w:after="20"/>
              <w:ind w:left="-57" w:right="-57"/>
              <w:jc w:val="center"/>
              <w:rPr>
                <w:rFonts w:eastAsia="Times New Roman" w:cs="Calibri"/>
                <w:color w:val="000000"/>
                <w:lang w:eastAsia="cs-CZ" w:bidi="ar-SA"/>
              </w:rPr>
            </w:pPr>
            <w:r w:rsidRPr="00F704DF">
              <w:rPr>
                <w:rFonts w:eastAsia="Times New Roman" w:cs="Calibri"/>
                <w:color w:val="000000"/>
                <w:lang w:eastAsia="cs-CZ" w:bidi="ar-SA"/>
              </w:rPr>
              <w:t>Dostavba místní komunikace od sokolovny po novou ulici na Malé Nivě</w:t>
            </w:r>
            <w:r w:rsidR="005F34CF">
              <w:rPr>
                <w:rFonts w:eastAsia="Times New Roman" w:cs="Calibri"/>
                <w:color w:val="000000"/>
                <w:lang w:eastAsia="cs-CZ" w:bidi="ar-SA"/>
              </w:rPr>
              <w:t xml:space="preserve"> (5c)</w:t>
            </w:r>
          </w:p>
        </w:tc>
        <w:tc>
          <w:tcPr>
            <w:tcW w:w="3118" w:type="dxa"/>
            <w:tcBorders>
              <w:top w:val="nil"/>
              <w:left w:val="single" w:sz="4" w:space="0" w:color="auto"/>
              <w:bottom w:val="single" w:sz="4" w:space="0" w:color="auto"/>
              <w:right w:val="single" w:sz="8" w:space="0" w:color="auto"/>
            </w:tcBorders>
            <w:shd w:val="clear" w:color="auto" w:fill="auto"/>
            <w:vAlign w:val="center"/>
            <w:hideMark/>
          </w:tcPr>
          <w:p w:rsidR="001A34EC" w:rsidRPr="00F704DF" w:rsidRDefault="001A34EC" w:rsidP="005F34CF">
            <w:pPr>
              <w:suppressAutoHyphens w:val="0"/>
              <w:spacing w:before="20" w:after="20"/>
              <w:ind w:left="-57" w:right="-57"/>
              <w:jc w:val="center"/>
              <w:rPr>
                <w:rFonts w:eastAsia="Times New Roman" w:cs="Calibri"/>
                <w:color w:val="000000"/>
                <w:lang w:eastAsia="cs-CZ" w:bidi="ar-SA"/>
              </w:rPr>
            </w:pPr>
            <w:r w:rsidRPr="00F704DF">
              <w:rPr>
                <w:rFonts w:eastAsia="Times New Roman" w:cs="Calibri"/>
                <w:color w:val="000000"/>
                <w:lang w:eastAsia="cs-CZ" w:bidi="ar-SA"/>
              </w:rPr>
              <w:t>Bude uskutečněno, až bude postavena většina domů na Malé Nivě, aby nedocházelo ke zbytečnému poškození. </w:t>
            </w:r>
          </w:p>
        </w:tc>
      </w:tr>
      <w:tr w:rsidR="001A34EC" w:rsidRPr="00F704DF" w:rsidTr="00F704DF">
        <w:trPr>
          <w:trHeight w:val="528"/>
        </w:trPr>
        <w:tc>
          <w:tcPr>
            <w:tcW w:w="1587" w:type="dxa"/>
            <w:vMerge/>
            <w:tcBorders>
              <w:top w:val="nil"/>
              <w:left w:val="single" w:sz="8" w:space="0" w:color="auto"/>
              <w:bottom w:val="single" w:sz="8" w:space="0" w:color="000000"/>
              <w:right w:val="single" w:sz="4" w:space="0" w:color="auto"/>
            </w:tcBorders>
            <w:shd w:val="clear" w:color="auto" w:fill="00B0F0"/>
            <w:vAlign w:val="center"/>
            <w:hideMark/>
          </w:tcPr>
          <w:p w:rsidR="001A34EC" w:rsidRPr="00F704DF" w:rsidRDefault="001A34EC" w:rsidP="005F34CF">
            <w:pPr>
              <w:suppressAutoHyphens w:val="0"/>
              <w:spacing w:before="20" w:after="20"/>
              <w:ind w:left="-57" w:right="-57"/>
              <w:jc w:val="left"/>
              <w:rPr>
                <w:rFonts w:eastAsia="Times New Roman" w:cs="Calibri"/>
                <w:b/>
                <w:bCs/>
                <w:color w:val="000000"/>
                <w:lang w:eastAsia="cs-CZ" w:bidi="ar-SA"/>
              </w:rPr>
            </w:pPr>
          </w:p>
        </w:tc>
        <w:tc>
          <w:tcPr>
            <w:tcW w:w="1871" w:type="dxa"/>
            <w:vMerge/>
            <w:tcBorders>
              <w:left w:val="single" w:sz="4" w:space="0" w:color="auto"/>
              <w:right w:val="single" w:sz="4" w:space="0" w:color="auto"/>
            </w:tcBorders>
            <w:vAlign w:val="center"/>
            <w:hideMark/>
          </w:tcPr>
          <w:p w:rsidR="001A34EC" w:rsidRPr="00F704DF" w:rsidRDefault="001A34EC" w:rsidP="005F34CF">
            <w:pPr>
              <w:suppressAutoHyphens w:val="0"/>
              <w:spacing w:before="20" w:after="20"/>
              <w:jc w:val="left"/>
              <w:rPr>
                <w:rFonts w:eastAsia="Times New Roman" w:cs="Calibri"/>
                <w:b/>
                <w:bCs/>
                <w:color w:val="000000"/>
                <w:lang w:eastAsia="cs-CZ" w:bidi="ar-SA"/>
              </w:rPr>
            </w:pPr>
          </w:p>
        </w:tc>
        <w:tc>
          <w:tcPr>
            <w:tcW w:w="2494" w:type="dxa"/>
            <w:tcBorders>
              <w:top w:val="nil"/>
              <w:left w:val="nil"/>
              <w:bottom w:val="single" w:sz="4" w:space="0" w:color="auto"/>
              <w:right w:val="nil"/>
            </w:tcBorders>
            <w:shd w:val="clear" w:color="auto" w:fill="auto"/>
            <w:vAlign w:val="center"/>
            <w:hideMark/>
          </w:tcPr>
          <w:p w:rsidR="001A34EC" w:rsidRPr="005F34CF" w:rsidRDefault="001A34EC" w:rsidP="005F34CF">
            <w:pPr>
              <w:suppressAutoHyphens w:val="0"/>
              <w:spacing w:before="20" w:after="20"/>
              <w:ind w:left="-57" w:right="-57"/>
              <w:jc w:val="center"/>
              <w:rPr>
                <w:rFonts w:eastAsia="Times New Roman" w:cs="Calibri"/>
                <w:color w:val="000000"/>
                <w:sz w:val="24"/>
                <w:lang w:eastAsia="cs-CZ" w:bidi="ar-SA"/>
              </w:rPr>
            </w:pPr>
            <w:r w:rsidRPr="00F704DF">
              <w:rPr>
                <w:rFonts w:eastAsia="Times New Roman" w:cs="Calibri"/>
                <w:color w:val="000000"/>
                <w:lang w:eastAsia="cs-CZ" w:bidi="ar-SA"/>
              </w:rPr>
              <w:t>Výstavba místní komunikace od hřiště za stodolami</w:t>
            </w:r>
            <w:r w:rsidR="005F34CF">
              <w:rPr>
                <w:rFonts w:eastAsia="Times New Roman" w:cs="Calibri"/>
                <w:color w:val="000000"/>
                <w:lang w:eastAsia="cs-CZ" w:bidi="ar-SA"/>
              </w:rPr>
              <w:t xml:space="preserve"> </w:t>
            </w:r>
            <w:r w:rsidR="005F34CF">
              <w:rPr>
                <w:rFonts w:eastAsia="Times New Roman" w:cs="Calibri"/>
                <w:color w:val="000000"/>
                <w:sz w:val="24"/>
                <w:lang w:eastAsia="cs-CZ" w:bidi="ar-SA"/>
              </w:rPr>
              <w:t>(U7)</w:t>
            </w:r>
          </w:p>
        </w:tc>
        <w:tc>
          <w:tcPr>
            <w:tcW w:w="3118" w:type="dxa"/>
            <w:tcBorders>
              <w:top w:val="nil"/>
              <w:left w:val="single" w:sz="4" w:space="0" w:color="auto"/>
              <w:bottom w:val="single" w:sz="4" w:space="0" w:color="auto"/>
              <w:right w:val="single" w:sz="8" w:space="0" w:color="auto"/>
            </w:tcBorders>
            <w:shd w:val="clear" w:color="auto" w:fill="auto"/>
            <w:vAlign w:val="center"/>
            <w:hideMark/>
          </w:tcPr>
          <w:p w:rsidR="001A34EC" w:rsidRPr="00F704DF" w:rsidRDefault="001A34EC" w:rsidP="005F34CF">
            <w:pPr>
              <w:suppressAutoHyphens w:val="0"/>
              <w:spacing w:before="20" w:after="20"/>
              <w:ind w:left="-57" w:right="-57"/>
              <w:jc w:val="center"/>
              <w:rPr>
                <w:rFonts w:eastAsia="Times New Roman" w:cs="Calibri"/>
                <w:color w:val="000000"/>
                <w:spacing w:val="-4"/>
                <w:lang w:eastAsia="cs-CZ" w:bidi="ar-SA"/>
              </w:rPr>
            </w:pPr>
            <w:r w:rsidRPr="00F704DF">
              <w:rPr>
                <w:rFonts w:eastAsia="Times New Roman" w:cs="Calibri"/>
                <w:color w:val="000000"/>
                <w:spacing w:val="-4"/>
                <w:lang w:eastAsia="cs-CZ" w:bidi="ar-SA"/>
              </w:rPr>
              <w:t>Před tím nutné odvodnit. Současná komunikace nemá dostatečný štěrkový podklad, takže nestačí oprava povrchu, ale je třeba udělat celý „kufr“.</w:t>
            </w:r>
          </w:p>
        </w:tc>
      </w:tr>
      <w:tr w:rsidR="001A34EC" w:rsidRPr="00F704DF" w:rsidTr="005F34CF">
        <w:trPr>
          <w:trHeight w:val="353"/>
        </w:trPr>
        <w:tc>
          <w:tcPr>
            <w:tcW w:w="1587" w:type="dxa"/>
            <w:vMerge/>
            <w:tcBorders>
              <w:top w:val="nil"/>
              <w:left w:val="single" w:sz="8" w:space="0" w:color="auto"/>
              <w:bottom w:val="single" w:sz="8" w:space="0" w:color="000000"/>
              <w:right w:val="single" w:sz="4" w:space="0" w:color="auto"/>
            </w:tcBorders>
            <w:shd w:val="clear" w:color="auto" w:fill="00B0F0"/>
            <w:vAlign w:val="center"/>
            <w:hideMark/>
          </w:tcPr>
          <w:p w:rsidR="001A34EC" w:rsidRPr="00F704DF" w:rsidRDefault="001A34EC" w:rsidP="005F34CF">
            <w:pPr>
              <w:suppressAutoHyphens w:val="0"/>
              <w:spacing w:before="20" w:after="20"/>
              <w:ind w:left="-57" w:right="-57"/>
              <w:jc w:val="left"/>
              <w:rPr>
                <w:rFonts w:eastAsia="Times New Roman" w:cs="Calibri"/>
                <w:b/>
                <w:bCs/>
                <w:color w:val="000000"/>
                <w:lang w:eastAsia="cs-CZ" w:bidi="ar-SA"/>
              </w:rPr>
            </w:pPr>
          </w:p>
        </w:tc>
        <w:tc>
          <w:tcPr>
            <w:tcW w:w="1871" w:type="dxa"/>
            <w:vMerge/>
            <w:tcBorders>
              <w:left w:val="single" w:sz="4" w:space="0" w:color="auto"/>
              <w:right w:val="single" w:sz="4" w:space="0" w:color="auto"/>
            </w:tcBorders>
            <w:vAlign w:val="center"/>
            <w:hideMark/>
          </w:tcPr>
          <w:p w:rsidR="001A34EC" w:rsidRPr="00F704DF" w:rsidRDefault="001A34EC" w:rsidP="005F34CF">
            <w:pPr>
              <w:suppressAutoHyphens w:val="0"/>
              <w:spacing w:before="20" w:after="20"/>
              <w:jc w:val="left"/>
              <w:rPr>
                <w:rFonts w:eastAsia="Times New Roman" w:cs="Calibri"/>
                <w:b/>
                <w:bCs/>
                <w:color w:val="000000"/>
                <w:lang w:eastAsia="cs-CZ" w:bidi="ar-SA"/>
              </w:rPr>
            </w:pPr>
          </w:p>
        </w:tc>
        <w:tc>
          <w:tcPr>
            <w:tcW w:w="2494" w:type="dxa"/>
            <w:tcBorders>
              <w:top w:val="nil"/>
              <w:left w:val="nil"/>
              <w:bottom w:val="single" w:sz="4" w:space="0" w:color="auto"/>
              <w:right w:val="nil"/>
            </w:tcBorders>
            <w:shd w:val="clear" w:color="auto" w:fill="auto"/>
            <w:vAlign w:val="center"/>
            <w:hideMark/>
          </w:tcPr>
          <w:p w:rsidR="001A34EC" w:rsidRPr="00F704DF" w:rsidRDefault="007A05E9" w:rsidP="007A05E9">
            <w:pPr>
              <w:suppressAutoHyphens w:val="0"/>
              <w:spacing w:before="20" w:after="20"/>
              <w:ind w:left="-57" w:right="-57"/>
              <w:jc w:val="center"/>
              <w:rPr>
                <w:rFonts w:eastAsia="Times New Roman" w:cs="Calibri"/>
                <w:color w:val="000000"/>
                <w:lang w:eastAsia="cs-CZ" w:bidi="ar-SA"/>
              </w:rPr>
            </w:pPr>
            <w:r>
              <w:rPr>
                <w:rFonts w:eastAsia="Times New Roman" w:cs="Calibri"/>
                <w:color w:val="000000"/>
                <w:lang w:eastAsia="cs-CZ" w:bidi="ar-SA"/>
              </w:rPr>
              <w:t>Rekonstrukce a dobudování m</w:t>
            </w:r>
            <w:r w:rsidR="001A34EC" w:rsidRPr="00F704DF">
              <w:rPr>
                <w:rFonts w:eastAsia="Times New Roman" w:cs="Calibri"/>
                <w:color w:val="000000"/>
                <w:lang w:eastAsia="cs-CZ" w:bidi="ar-SA"/>
              </w:rPr>
              <w:t>ístní komunikace „K Oravcovým“</w:t>
            </w:r>
            <w:r w:rsidR="005F34CF">
              <w:rPr>
                <w:rFonts w:eastAsia="Times New Roman" w:cs="Calibri"/>
                <w:color w:val="000000"/>
                <w:lang w:eastAsia="cs-CZ" w:bidi="ar-SA"/>
              </w:rPr>
              <w:t xml:space="preserve"> (9c+U6)</w:t>
            </w:r>
          </w:p>
        </w:tc>
        <w:tc>
          <w:tcPr>
            <w:tcW w:w="3118" w:type="dxa"/>
            <w:tcBorders>
              <w:top w:val="nil"/>
              <w:left w:val="single" w:sz="4" w:space="0" w:color="auto"/>
              <w:bottom w:val="single" w:sz="4" w:space="0" w:color="auto"/>
              <w:right w:val="single" w:sz="8" w:space="0" w:color="auto"/>
            </w:tcBorders>
            <w:shd w:val="clear" w:color="auto" w:fill="auto"/>
            <w:vAlign w:val="center"/>
            <w:hideMark/>
          </w:tcPr>
          <w:p w:rsidR="001A34EC" w:rsidRPr="00F704DF" w:rsidRDefault="001A34EC" w:rsidP="005F34CF">
            <w:pPr>
              <w:suppressAutoHyphens w:val="0"/>
              <w:spacing w:before="20" w:after="20"/>
              <w:ind w:left="-57" w:right="-57"/>
              <w:jc w:val="center"/>
              <w:rPr>
                <w:rFonts w:eastAsia="Times New Roman" w:cs="Calibri"/>
                <w:color w:val="000000"/>
                <w:spacing w:val="-4"/>
                <w:lang w:eastAsia="cs-CZ" w:bidi="ar-SA"/>
              </w:rPr>
            </w:pPr>
            <w:r w:rsidRPr="00F704DF">
              <w:rPr>
                <w:spacing w:val="-4"/>
              </w:rPr>
              <w:t xml:space="preserve">Nutné vyřešit odtok vody, 50 cm odstup od zdi domů (viz usnesení ZO 13. 5. 2015). </w:t>
            </w:r>
            <w:r w:rsidRPr="00F704DF">
              <w:rPr>
                <w:rFonts w:eastAsia="Times New Roman" w:cs="Calibri"/>
                <w:color w:val="000000"/>
                <w:spacing w:val="-4"/>
                <w:lang w:eastAsia="cs-CZ" w:bidi="ar-SA"/>
              </w:rPr>
              <w:t>2016 alespoň vložení obrubníku a vyřešení odvodu vody zaměstnanci obce</w:t>
            </w:r>
            <w:r w:rsidR="005F34CF">
              <w:rPr>
                <w:rFonts w:eastAsia="Times New Roman" w:cs="Calibri"/>
                <w:color w:val="000000"/>
                <w:spacing w:val="-4"/>
                <w:lang w:eastAsia="cs-CZ" w:bidi="ar-SA"/>
              </w:rPr>
              <w:t>.</w:t>
            </w:r>
          </w:p>
        </w:tc>
      </w:tr>
      <w:tr w:rsidR="001A34EC" w:rsidRPr="00F704DF" w:rsidTr="00F704DF">
        <w:trPr>
          <w:trHeight w:val="264"/>
        </w:trPr>
        <w:tc>
          <w:tcPr>
            <w:tcW w:w="1587" w:type="dxa"/>
            <w:vMerge/>
            <w:tcBorders>
              <w:top w:val="nil"/>
              <w:left w:val="single" w:sz="8" w:space="0" w:color="auto"/>
              <w:bottom w:val="single" w:sz="8" w:space="0" w:color="000000"/>
              <w:right w:val="single" w:sz="4" w:space="0" w:color="auto"/>
            </w:tcBorders>
            <w:shd w:val="clear" w:color="auto" w:fill="00B0F0"/>
            <w:vAlign w:val="center"/>
            <w:hideMark/>
          </w:tcPr>
          <w:p w:rsidR="001A34EC" w:rsidRPr="00F704DF" w:rsidRDefault="001A34EC" w:rsidP="005F34CF">
            <w:pPr>
              <w:suppressAutoHyphens w:val="0"/>
              <w:spacing w:before="20" w:after="20"/>
              <w:ind w:left="-57" w:right="-57"/>
              <w:jc w:val="left"/>
              <w:rPr>
                <w:rFonts w:eastAsia="Times New Roman" w:cs="Calibri"/>
                <w:b/>
                <w:bCs/>
                <w:color w:val="000000"/>
                <w:lang w:eastAsia="cs-CZ" w:bidi="ar-SA"/>
              </w:rPr>
            </w:pPr>
          </w:p>
        </w:tc>
        <w:tc>
          <w:tcPr>
            <w:tcW w:w="1871" w:type="dxa"/>
            <w:vMerge/>
            <w:tcBorders>
              <w:left w:val="single" w:sz="4" w:space="0" w:color="auto"/>
              <w:right w:val="single" w:sz="4" w:space="0" w:color="auto"/>
            </w:tcBorders>
            <w:vAlign w:val="center"/>
            <w:hideMark/>
          </w:tcPr>
          <w:p w:rsidR="001A34EC" w:rsidRPr="00F704DF" w:rsidRDefault="001A34EC" w:rsidP="005F34CF">
            <w:pPr>
              <w:suppressAutoHyphens w:val="0"/>
              <w:spacing w:before="20" w:after="20"/>
              <w:jc w:val="left"/>
              <w:rPr>
                <w:rFonts w:eastAsia="Times New Roman" w:cs="Calibri"/>
                <w:b/>
                <w:bCs/>
                <w:color w:val="000000"/>
                <w:lang w:eastAsia="cs-CZ" w:bidi="ar-SA"/>
              </w:rPr>
            </w:pPr>
          </w:p>
        </w:tc>
        <w:tc>
          <w:tcPr>
            <w:tcW w:w="2494" w:type="dxa"/>
            <w:tcBorders>
              <w:top w:val="nil"/>
              <w:left w:val="nil"/>
              <w:bottom w:val="single" w:sz="4" w:space="0" w:color="auto"/>
              <w:right w:val="nil"/>
            </w:tcBorders>
            <w:shd w:val="clear" w:color="auto" w:fill="auto"/>
            <w:vAlign w:val="center"/>
            <w:hideMark/>
          </w:tcPr>
          <w:p w:rsidR="001A34EC" w:rsidRPr="00F704DF" w:rsidRDefault="001A34EC" w:rsidP="005F34CF">
            <w:pPr>
              <w:keepNext/>
              <w:suppressAutoHyphens w:val="0"/>
              <w:spacing w:before="20" w:after="20"/>
              <w:ind w:left="-57" w:right="-57"/>
              <w:jc w:val="center"/>
              <w:rPr>
                <w:rFonts w:eastAsia="Times New Roman" w:cs="Calibri"/>
                <w:color w:val="000000"/>
                <w:lang w:eastAsia="cs-CZ" w:bidi="ar-SA"/>
              </w:rPr>
            </w:pPr>
            <w:r w:rsidRPr="00F704DF">
              <w:rPr>
                <w:rFonts w:eastAsia="Times New Roman" w:cs="Calibri"/>
                <w:color w:val="000000"/>
                <w:lang w:eastAsia="cs-CZ" w:bidi="ar-SA"/>
              </w:rPr>
              <w:t>Komunikace k</w:t>
            </w:r>
            <w:r w:rsidR="005F34CF">
              <w:rPr>
                <w:rFonts w:eastAsia="Times New Roman" w:cs="Calibri"/>
                <w:color w:val="000000"/>
                <w:lang w:eastAsia="cs-CZ" w:bidi="ar-SA"/>
              </w:rPr>
              <w:t> </w:t>
            </w:r>
            <w:proofErr w:type="spellStart"/>
            <w:r w:rsidRPr="00F704DF">
              <w:rPr>
                <w:rFonts w:eastAsia="Times New Roman" w:cs="Calibri"/>
                <w:color w:val="000000"/>
                <w:lang w:eastAsia="cs-CZ" w:bidi="ar-SA"/>
              </w:rPr>
              <w:t>Flonkám</w:t>
            </w:r>
            <w:proofErr w:type="spellEnd"/>
            <w:r w:rsidR="005F34CF">
              <w:rPr>
                <w:rFonts w:eastAsia="Times New Roman" w:cs="Calibri"/>
                <w:color w:val="000000"/>
                <w:lang w:eastAsia="cs-CZ" w:bidi="ar-SA"/>
              </w:rPr>
              <w:t xml:space="preserve"> (U5)</w:t>
            </w:r>
          </w:p>
        </w:tc>
        <w:tc>
          <w:tcPr>
            <w:tcW w:w="3118" w:type="dxa"/>
            <w:tcBorders>
              <w:top w:val="nil"/>
              <w:left w:val="single" w:sz="4" w:space="0" w:color="auto"/>
              <w:bottom w:val="single" w:sz="4" w:space="0" w:color="auto"/>
              <w:right w:val="single" w:sz="8" w:space="0" w:color="auto"/>
            </w:tcBorders>
            <w:shd w:val="clear" w:color="auto" w:fill="auto"/>
            <w:vAlign w:val="center"/>
            <w:hideMark/>
          </w:tcPr>
          <w:p w:rsidR="001A34EC" w:rsidRPr="00F704DF" w:rsidRDefault="001A34EC" w:rsidP="005F34CF">
            <w:pPr>
              <w:keepNext/>
              <w:suppressAutoHyphens w:val="0"/>
              <w:spacing w:before="20" w:after="20"/>
              <w:ind w:left="-57" w:right="-57"/>
              <w:jc w:val="center"/>
              <w:rPr>
                <w:rFonts w:eastAsia="Times New Roman" w:cs="Calibri"/>
                <w:color w:val="000000"/>
                <w:lang w:eastAsia="cs-CZ" w:bidi="ar-SA"/>
              </w:rPr>
            </w:pPr>
            <w:r w:rsidRPr="00F704DF">
              <w:t>Není na obecním pozemku. Možné řešit po vyřešení církevních restitucí</w:t>
            </w:r>
            <w:r w:rsidRPr="00F704DF">
              <w:rPr>
                <w:rFonts w:eastAsia="Times New Roman" w:cs="Calibri"/>
                <w:color w:val="000000"/>
                <w:lang w:eastAsia="cs-CZ" w:bidi="ar-SA"/>
              </w:rPr>
              <w:t> a získání pozemku do vlastnictví obce.</w:t>
            </w:r>
          </w:p>
        </w:tc>
      </w:tr>
      <w:tr w:rsidR="001A34EC" w:rsidRPr="00F704DF" w:rsidTr="00F704DF">
        <w:trPr>
          <w:trHeight w:val="264"/>
        </w:trPr>
        <w:tc>
          <w:tcPr>
            <w:tcW w:w="1587" w:type="dxa"/>
            <w:vMerge/>
            <w:tcBorders>
              <w:top w:val="nil"/>
              <w:left w:val="single" w:sz="8" w:space="0" w:color="auto"/>
              <w:bottom w:val="single" w:sz="8" w:space="0" w:color="000000"/>
              <w:right w:val="single" w:sz="4" w:space="0" w:color="auto"/>
            </w:tcBorders>
            <w:shd w:val="clear" w:color="auto" w:fill="00B0F0"/>
            <w:vAlign w:val="center"/>
          </w:tcPr>
          <w:p w:rsidR="001A34EC" w:rsidRPr="00F704DF" w:rsidRDefault="001A34EC" w:rsidP="005F34CF">
            <w:pPr>
              <w:suppressAutoHyphens w:val="0"/>
              <w:spacing w:before="20" w:after="20"/>
              <w:ind w:left="-57" w:right="-57"/>
              <w:jc w:val="left"/>
              <w:rPr>
                <w:rFonts w:eastAsia="Times New Roman" w:cs="Calibri"/>
                <w:b/>
                <w:bCs/>
                <w:color w:val="000000"/>
                <w:lang w:eastAsia="cs-CZ" w:bidi="ar-SA"/>
              </w:rPr>
            </w:pPr>
          </w:p>
        </w:tc>
        <w:tc>
          <w:tcPr>
            <w:tcW w:w="1871" w:type="dxa"/>
            <w:vMerge/>
            <w:tcBorders>
              <w:left w:val="single" w:sz="4" w:space="0" w:color="auto"/>
              <w:bottom w:val="single" w:sz="4" w:space="0" w:color="000000"/>
              <w:right w:val="single" w:sz="4" w:space="0" w:color="auto"/>
            </w:tcBorders>
            <w:vAlign w:val="center"/>
          </w:tcPr>
          <w:p w:rsidR="001A34EC" w:rsidRPr="00F704DF" w:rsidRDefault="001A34EC" w:rsidP="005F34CF">
            <w:pPr>
              <w:suppressAutoHyphens w:val="0"/>
              <w:spacing w:before="20" w:after="20"/>
              <w:jc w:val="left"/>
              <w:rPr>
                <w:rFonts w:eastAsia="Times New Roman" w:cs="Calibri"/>
                <w:b/>
                <w:bCs/>
                <w:color w:val="000000"/>
                <w:lang w:eastAsia="cs-CZ" w:bidi="ar-SA"/>
              </w:rPr>
            </w:pPr>
          </w:p>
        </w:tc>
        <w:tc>
          <w:tcPr>
            <w:tcW w:w="2494" w:type="dxa"/>
            <w:tcBorders>
              <w:top w:val="nil"/>
              <w:left w:val="nil"/>
              <w:bottom w:val="single" w:sz="4" w:space="0" w:color="auto"/>
              <w:right w:val="nil"/>
            </w:tcBorders>
            <w:shd w:val="clear" w:color="auto" w:fill="auto"/>
            <w:vAlign w:val="center"/>
          </w:tcPr>
          <w:p w:rsidR="001A34EC" w:rsidRPr="00F704DF" w:rsidRDefault="001A34EC" w:rsidP="005F34CF">
            <w:pPr>
              <w:suppressAutoHyphens w:val="0"/>
              <w:spacing w:before="20" w:after="20"/>
              <w:ind w:left="-57" w:right="-57"/>
              <w:jc w:val="center"/>
              <w:rPr>
                <w:rFonts w:eastAsia="Times New Roman" w:cs="Calibri"/>
                <w:color w:val="000000"/>
                <w:lang w:eastAsia="cs-CZ" w:bidi="ar-SA"/>
              </w:rPr>
            </w:pPr>
            <w:r w:rsidRPr="00F704DF">
              <w:t>Prodloužení místní komunikace Na Malých Zahradách</w:t>
            </w:r>
            <w:r w:rsidR="005F34CF">
              <w:t xml:space="preserve"> (U12)</w:t>
            </w:r>
          </w:p>
        </w:tc>
        <w:tc>
          <w:tcPr>
            <w:tcW w:w="3118" w:type="dxa"/>
            <w:tcBorders>
              <w:top w:val="nil"/>
              <w:left w:val="single" w:sz="4" w:space="0" w:color="auto"/>
              <w:bottom w:val="single" w:sz="4" w:space="0" w:color="auto"/>
              <w:right w:val="single" w:sz="8" w:space="0" w:color="auto"/>
            </w:tcBorders>
            <w:shd w:val="clear" w:color="auto" w:fill="auto"/>
            <w:vAlign w:val="center"/>
          </w:tcPr>
          <w:p w:rsidR="001A34EC" w:rsidRPr="00F704DF" w:rsidRDefault="001A34EC" w:rsidP="005F34CF">
            <w:pPr>
              <w:suppressAutoHyphens w:val="0"/>
              <w:spacing w:before="20" w:after="20"/>
              <w:ind w:left="-57" w:right="-57"/>
              <w:jc w:val="center"/>
            </w:pPr>
            <w:r w:rsidRPr="00F704DF">
              <w:t>Spojitost s areálem ZŠ a MŠ a případnou bytovou výstavbou.</w:t>
            </w:r>
            <w:r w:rsidR="005F34CF">
              <w:t xml:space="preserve"> Součástí i prodloužení sítí technické infrastruktury.</w:t>
            </w:r>
          </w:p>
        </w:tc>
      </w:tr>
      <w:tr w:rsidR="001A34EC" w:rsidRPr="00F704DF" w:rsidTr="00F704DF">
        <w:trPr>
          <w:trHeight w:val="540"/>
        </w:trPr>
        <w:tc>
          <w:tcPr>
            <w:tcW w:w="1587" w:type="dxa"/>
            <w:vMerge/>
            <w:tcBorders>
              <w:top w:val="nil"/>
              <w:left w:val="single" w:sz="8" w:space="0" w:color="auto"/>
              <w:bottom w:val="single" w:sz="8" w:space="0" w:color="000000"/>
              <w:right w:val="single" w:sz="4" w:space="0" w:color="auto"/>
            </w:tcBorders>
            <w:shd w:val="clear" w:color="auto" w:fill="00B0F0"/>
            <w:vAlign w:val="center"/>
            <w:hideMark/>
          </w:tcPr>
          <w:p w:rsidR="001A34EC" w:rsidRPr="00F704DF" w:rsidRDefault="001A34EC" w:rsidP="005F34CF">
            <w:pPr>
              <w:suppressAutoHyphens w:val="0"/>
              <w:spacing w:before="20" w:after="20"/>
              <w:ind w:left="-57" w:right="-57"/>
              <w:jc w:val="left"/>
              <w:rPr>
                <w:rFonts w:eastAsia="Times New Roman" w:cs="Calibri"/>
                <w:b/>
                <w:bCs/>
                <w:color w:val="000000"/>
                <w:lang w:eastAsia="cs-CZ" w:bidi="ar-SA"/>
              </w:rPr>
            </w:pPr>
          </w:p>
        </w:tc>
        <w:tc>
          <w:tcPr>
            <w:tcW w:w="1871" w:type="dxa"/>
            <w:tcBorders>
              <w:top w:val="nil"/>
              <w:left w:val="nil"/>
              <w:bottom w:val="nil"/>
              <w:right w:val="single" w:sz="4" w:space="0" w:color="auto"/>
            </w:tcBorders>
            <w:shd w:val="clear" w:color="000000" w:fill="DAEEF3"/>
            <w:vAlign w:val="center"/>
            <w:hideMark/>
          </w:tcPr>
          <w:p w:rsidR="001A34EC" w:rsidRPr="00F704DF" w:rsidRDefault="001A34EC" w:rsidP="005F34CF">
            <w:pPr>
              <w:suppressAutoHyphens w:val="0"/>
              <w:spacing w:before="20" w:after="20"/>
              <w:jc w:val="center"/>
              <w:rPr>
                <w:rFonts w:eastAsia="Times New Roman" w:cs="Calibri"/>
                <w:b/>
                <w:bCs/>
                <w:color w:val="000000"/>
                <w:lang w:eastAsia="cs-CZ" w:bidi="ar-SA"/>
              </w:rPr>
            </w:pPr>
            <w:r w:rsidRPr="00F704DF">
              <w:rPr>
                <w:rFonts w:eastAsia="Times New Roman" w:cs="Calibri"/>
                <w:b/>
                <w:bCs/>
                <w:color w:val="000000"/>
                <w:lang w:eastAsia="cs-CZ" w:bidi="ar-SA"/>
              </w:rPr>
              <w:t>C.3 Budování cyklostezek a zpevněných polních cest</w:t>
            </w:r>
          </w:p>
        </w:tc>
        <w:tc>
          <w:tcPr>
            <w:tcW w:w="2494" w:type="dxa"/>
            <w:tcBorders>
              <w:top w:val="nil"/>
              <w:left w:val="nil"/>
              <w:bottom w:val="single" w:sz="4" w:space="0" w:color="auto"/>
              <w:right w:val="nil"/>
            </w:tcBorders>
            <w:shd w:val="clear" w:color="auto" w:fill="auto"/>
            <w:vAlign w:val="center"/>
            <w:hideMark/>
          </w:tcPr>
          <w:p w:rsidR="001A34EC" w:rsidRPr="00F704DF" w:rsidRDefault="001A34EC" w:rsidP="005F34CF">
            <w:pPr>
              <w:suppressAutoHyphens w:val="0"/>
              <w:spacing w:before="20" w:after="20"/>
              <w:ind w:left="-57" w:right="-57"/>
              <w:jc w:val="center"/>
              <w:rPr>
                <w:rFonts w:eastAsia="Times New Roman" w:cs="Calibri"/>
                <w:color w:val="000000"/>
                <w:lang w:eastAsia="cs-CZ" w:bidi="ar-SA"/>
              </w:rPr>
            </w:pPr>
            <w:r w:rsidRPr="00F704DF">
              <w:rPr>
                <w:rFonts w:eastAsia="Times New Roman" w:cs="Calibri"/>
                <w:color w:val="000000"/>
                <w:lang w:eastAsia="cs-CZ" w:bidi="ar-SA"/>
              </w:rPr>
              <w:t>Vytvoření systému údržby polních cest</w:t>
            </w:r>
          </w:p>
        </w:tc>
        <w:tc>
          <w:tcPr>
            <w:tcW w:w="3118" w:type="dxa"/>
            <w:tcBorders>
              <w:top w:val="nil"/>
              <w:left w:val="single" w:sz="4" w:space="0" w:color="auto"/>
              <w:bottom w:val="single" w:sz="4" w:space="0" w:color="auto"/>
              <w:right w:val="single" w:sz="8" w:space="0" w:color="auto"/>
            </w:tcBorders>
            <w:shd w:val="clear" w:color="auto" w:fill="auto"/>
            <w:vAlign w:val="center"/>
            <w:hideMark/>
          </w:tcPr>
          <w:p w:rsidR="001A34EC" w:rsidRPr="00F704DF" w:rsidRDefault="001A34EC" w:rsidP="005F34CF">
            <w:pPr>
              <w:suppressAutoHyphens w:val="0"/>
              <w:spacing w:before="20" w:after="20"/>
              <w:ind w:left="-57" w:right="-57"/>
              <w:jc w:val="center"/>
              <w:rPr>
                <w:rFonts w:eastAsia="Times New Roman" w:cs="Calibri"/>
                <w:color w:val="000000"/>
                <w:lang w:eastAsia="cs-CZ" w:bidi="ar-SA"/>
              </w:rPr>
            </w:pPr>
            <w:r w:rsidRPr="00F704DF">
              <w:rPr>
                <w:rFonts w:eastAsia="Times New Roman" w:cs="Calibri"/>
                <w:color w:val="000000"/>
                <w:lang w:eastAsia="cs-CZ" w:bidi="ar-SA"/>
              </w:rPr>
              <w:t> </w:t>
            </w:r>
          </w:p>
        </w:tc>
      </w:tr>
      <w:tr w:rsidR="001A34EC" w:rsidRPr="00F704DF" w:rsidTr="00F704DF">
        <w:trPr>
          <w:trHeight w:val="528"/>
        </w:trPr>
        <w:tc>
          <w:tcPr>
            <w:tcW w:w="1587" w:type="dxa"/>
            <w:vMerge w:val="restart"/>
            <w:tcBorders>
              <w:top w:val="nil"/>
              <w:left w:val="single" w:sz="8" w:space="0" w:color="auto"/>
              <w:bottom w:val="single" w:sz="8" w:space="0" w:color="000000"/>
              <w:right w:val="single" w:sz="4" w:space="0" w:color="auto"/>
            </w:tcBorders>
            <w:shd w:val="clear" w:color="000000" w:fill="92D050"/>
            <w:vAlign w:val="center"/>
            <w:hideMark/>
          </w:tcPr>
          <w:p w:rsidR="001A34EC" w:rsidRPr="00F704DF" w:rsidRDefault="001A34EC" w:rsidP="005F34CF">
            <w:pPr>
              <w:suppressAutoHyphens w:val="0"/>
              <w:spacing w:before="20" w:after="20"/>
              <w:ind w:left="-57" w:right="-57"/>
              <w:jc w:val="center"/>
              <w:rPr>
                <w:rFonts w:eastAsia="Times New Roman" w:cs="Calibri"/>
                <w:b/>
                <w:bCs/>
                <w:color w:val="000000"/>
                <w:lang w:eastAsia="cs-CZ" w:bidi="ar-SA"/>
              </w:rPr>
            </w:pPr>
            <w:r w:rsidRPr="00F704DF">
              <w:rPr>
                <w:rFonts w:eastAsia="Times New Roman" w:cs="Calibri"/>
                <w:b/>
                <w:bCs/>
                <w:color w:val="000000"/>
                <w:lang w:eastAsia="cs-CZ" w:bidi="ar-SA"/>
              </w:rPr>
              <w:t xml:space="preserve">D. Veřejný prostor a životní prostředí </w:t>
            </w:r>
          </w:p>
        </w:tc>
        <w:tc>
          <w:tcPr>
            <w:tcW w:w="1871" w:type="dxa"/>
            <w:tcBorders>
              <w:top w:val="single" w:sz="4" w:space="0" w:color="auto"/>
              <w:left w:val="nil"/>
              <w:bottom w:val="nil"/>
              <w:right w:val="single" w:sz="4" w:space="0" w:color="auto"/>
            </w:tcBorders>
            <w:shd w:val="clear" w:color="000000" w:fill="D8E4BC"/>
            <w:vAlign w:val="center"/>
            <w:hideMark/>
          </w:tcPr>
          <w:p w:rsidR="001A34EC" w:rsidRPr="00F704DF" w:rsidRDefault="001A34EC" w:rsidP="005F34CF">
            <w:pPr>
              <w:suppressAutoHyphens w:val="0"/>
              <w:spacing w:before="20" w:after="20"/>
              <w:jc w:val="center"/>
              <w:rPr>
                <w:rFonts w:eastAsia="Times New Roman" w:cs="Calibri"/>
                <w:b/>
                <w:bCs/>
                <w:color w:val="000000"/>
                <w:lang w:eastAsia="cs-CZ" w:bidi="ar-SA"/>
              </w:rPr>
            </w:pPr>
            <w:r w:rsidRPr="00F704DF">
              <w:rPr>
                <w:rFonts w:eastAsia="Times New Roman" w:cs="Calibri"/>
                <w:b/>
                <w:bCs/>
                <w:color w:val="000000"/>
                <w:lang w:eastAsia="cs-CZ" w:bidi="ar-SA"/>
              </w:rPr>
              <w:t>D.2 Rozšiřování zeleně a péče o zeleň</w:t>
            </w:r>
          </w:p>
        </w:tc>
        <w:tc>
          <w:tcPr>
            <w:tcW w:w="2494" w:type="dxa"/>
            <w:tcBorders>
              <w:top w:val="nil"/>
              <w:left w:val="nil"/>
              <w:bottom w:val="single" w:sz="4" w:space="0" w:color="auto"/>
              <w:right w:val="nil"/>
            </w:tcBorders>
            <w:shd w:val="clear" w:color="auto" w:fill="auto"/>
            <w:vAlign w:val="center"/>
            <w:hideMark/>
          </w:tcPr>
          <w:p w:rsidR="001A34EC" w:rsidRPr="00F704DF" w:rsidRDefault="001A34EC" w:rsidP="005F34CF">
            <w:pPr>
              <w:suppressAutoHyphens w:val="0"/>
              <w:spacing w:before="20" w:after="20"/>
              <w:ind w:left="-57" w:right="-57"/>
              <w:jc w:val="center"/>
              <w:rPr>
                <w:rFonts w:eastAsia="Times New Roman" w:cs="Calibri"/>
                <w:color w:val="000000"/>
                <w:lang w:eastAsia="cs-CZ" w:bidi="ar-SA"/>
              </w:rPr>
            </w:pPr>
            <w:r w:rsidRPr="00F704DF">
              <w:rPr>
                <w:rFonts w:eastAsia="Times New Roman" w:cs="Calibri"/>
                <w:color w:val="000000"/>
                <w:lang w:eastAsia="cs-CZ" w:bidi="ar-SA"/>
              </w:rPr>
              <w:t>Rozšíření ploch zeleně využitelných pro rekreaci a jako klidové zóny obce</w:t>
            </w:r>
          </w:p>
        </w:tc>
        <w:tc>
          <w:tcPr>
            <w:tcW w:w="3118" w:type="dxa"/>
            <w:tcBorders>
              <w:top w:val="nil"/>
              <w:left w:val="single" w:sz="4" w:space="0" w:color="auto"/>
              <w:bottom w:val="single" w:sz="4" w:space="0" w:color="auto"/>
              <w:right w:val="single" w:sz="8" w:space="0" w:color="auto"/>
            </w:tcBorders>
            <w:shd w:val="clear" w:color="auto" w:fill="auto"/>
            <w:vAlign w:val="center"/>
            <w:hideMark/>
          </w:tcPr>
          <w:p w:rsidR="001A34EC" w:rsidRPr="00F704DF" w:rsidRDefault="001A34EC" w:rsidP="005F34CF">
            <w:pPr>
              <w:suppressAutoHyphens w:val="0"/>
              <w:spacing w:before="20" w:after="20"/>
              <w:ind w:left="-57" w:right="-57"/>
              <w:jc w:val="center"/>
              <w:rPr>
                <w:rFonts w:eastAsia="Times New Roman" w:cs="Calibri"/>
                <w:color w:val="000000"/>
                <w:lang w:eastAsia="cs-CZ" w:bidi="ar-SA"/>
              </w:rPr>
            </w:pPr>
            <w:r w:rsidRPr="00F704DF">
              <w:t>Flonky, okrasná školka.  Nutné nejprve vyřešit majetkově, potom kultivace</w:t>
            </w:r>
            <w:r w:rsidRPr="00F704DF">
              <w:rPr>
                <w:rFonts w:eastAsia="Times New Roman" w:cs="Calibri"/>
                <w:color w:val="000000"/>
                <w:lang w:eastAsia="cs-CZ" w:bidi="ar-SA"/>
              </w:rPr>
              <w:t>.</w:t>
            </w:r>
          </w:p>
        </w:tc>
      </w:tr>
      <w:tr w:rsidR="001A34EC" w:rsidRPr="00F704DF" w:rsidTr="00F704DF">
        <w:trPr>
          <w:trHeight w:val="540"/>
        </w:trPr>
        <w:tc>
          <w:tcPr>
            <w:tcW w:w="1587" w:type="dxa"/>
            <w:vMerge/>
            <w:tcBorders>
              <w:top w:val="nil"/>
              <w:left w:val="single" w:sz="8" w:space="0" w:color="auto"/>
              <w:bottom w:val="single" w:sz="8" w:space="0" w:color="000000"/>
              <w:right w:val="single" w:sz="4" w:space="0" w:color="auto"/>
            </w:tcBorders>
            <w:vAlign w:val="center"/>
            <w:hideMark/>
          </w:tcPr>
          <w:p w:rsidR="001A34EC" w:rsidRPr="00F704DF" w:rsidRDefault="001A34EC" w:rsidP="005F34CF">
            <w:pPr>
              <w:suppressAutoHyphens w:val="0"/>
              <w:spacing w:before="20" w:after="20"/>
              <w:ind w:left="-57" w:right="-57"/>
              <w:jc w:val="left"/>
              <w:rPr>
                <w:rFonts w:eastAsia="Times New Roman" w:cs="Calibri"/>
                <w:b/>
                <w:bCs/>
                <w:color w:val="000000"/>
                <w:lang w:eastAsia="cs-CZ" w:bidi="ar-SA"/>
              </w:rPr>
            </w:pPr>
          </w:p>
        </w:tc>
        <w:tc>
          <w:tcPr>
            <w:tcW w:w="1871" w:type="dxa"/>
            <w:tcBorders>
              <w:top w:val="single" w:sz="4" w:space="0" w:color="auto"/>
              <w:left w:val="nil"/>
              <w:bottom w:val="single" w:sz="8" w:space="0" w:color="auto"/>
              <w:right w:val="single" w:sz="4" w:space="0" w:color="auto"/>
            </w:tcBorders>
            <w:shd w:val="clear" w:color="000000" w:fill="EBF1DE"/>
            <w:vAlign w:val="center"/>
            <w:hideMark/>
          </w:tcPr>
          <w:p w:rsidR="001A34EC" w:rsidRPr="00F704DF" w:rsidRDefault="001A34EC" w:rsidP="005F34CF">
            <w:pPr>
              <w:suppressAutoHyphens w:val="0"/>
              <w:spacing w:before="20" w:after="20"/>
              <w:jc w:val="center"/>
              <w:rPr>
                <w:rFonts w:eastAsia="Times New Roman" w:cs="Calibri"/>
                <w:b/>
                <w:bCs/>
                <w:color w:val="000000"/>
                <w:lang w:eastAsia="cs-CZ" w:bidi="ar-SA"/>
              </w:rPr>
            </w:pPr>
            <w:r w:rsidRPr="00F704DF">
              <w:rPr>
                <w:rFonts w:eastAsia="Times New Roman" w:cs="Calibri"/>
                <w:b/>
                <w:bCs/>
                <w:color w:val="000000"/>
                <w:lang w:eastAsia="cs-CZ" w:bidi="ar-SA"/>
              </w:rPr>
              <w:t>D.3 Řešení problémů životního prostředí</w:t>
            </w:r>
          </w:p>
        </w:tc>
        <w:tc>
          <w:tcPr>
            <w:tcW w:w="2494" w:type="dxa"/>
            <w:tcBorders>
              <w:top w:val="nil"/>
              <w:left w:val="nil"/>
              <w:bottom w:val="single" w:sz="8" w:space="0" w:color="auto"/>
              <w:right w:val="nil"/>
            </w:tcBorders>
            <w:shd w:val="clear" w:color="auto" w:fill="auto"/>
            <w:vAlign w:val="center"/>
            <w:hideMark/>
          </w:tcPr>
          <w:p w:rsidR="001A34EC" w:rsidRPr="00F704DF" w:rsidRDefault="001A34EC" w:rsidP="005F34CF">
            <w:pPr>
              <w:suppressAutoHyphens w:val="0"/>
              <w:spacing w:before="20" w:after="20"/>
              <w:ind w:left="-57" w:right="-57"/>
              <w:jc w:val="center"/>
              <w:rPr>
                <w:rFonts w:eastAsia="Times New Roman" w:cs="Calibri"/>
                <w:color w:val="000000"/>
                <w:lang w:eastAsia="cs-CZ" w:bidi="ar-SA"/>
              </w:rPr>
            </w:pPr>
            <w:r w:rsidRPr="00F704DF">
              <w:rPr>
                <w:rFonts w:eastAsia="Times New Roman" w:cs="Calibri"/>
                <w:color w:val="000000"/>
                <w:lang w:eastAsia="cs-CZ" w:bidi="ar-SA"/>
              </w:rPr>
              <w:t xml:space="preserve">Vyčištění a </w:t>
            </w:r>
            <w:proofErr w:type="spellStart"/>
            <w:r w:rsidRPr="00F704DF">
              <w:rPr>
                <w:rFonts w:eastAsia="Times New Roman" w:cs="Calibri"/>
                <w:color w:val="000000"/>
                <w:lang w:eastAsia="cs-CZ" w:bidi="ar-SA"/>
              </w:rPr>
              <w:t>zatrubnění</w:t>
            </w:r>
            <w:proofErr w:type="spellEnd"/>
            <w:r w:rsidRPr="00F704DF">
              <w:rPr>
                <w:rFonts w:eastAsia="Times New Roman" w:cs="Calibri"/>
                <w:color w:val="000000"/>
                <w:lang w:eastAsia="cs-CZ" w:bidi="ar-SA"/>
              </w:rPr>
              <w:t xml:space="preserve"> dešťového kanálu na </w:t>
            </w:r>
            <w:proofErr w:type="spellStart"/>
            <w:r w:rsidRPr="00F704DF">
              <w:rPr>
                <w:rFonts w:eastAsia="Times New Roman" w:cs="Calibri"/>
                <w:color w:val="000000"/>
                <w:lang w:eastAsia="cs-CZ" w:bidi="ar-SA"/>
              </w:rPr>
              <w:t>Šanhaji</w:t>
            </w:r>
            <w:proofErr w:type="spellEnd"/>
          </w:p>
        </w:tc>
        <w:tc>
          <w:tcPr>
            <w:tcW w:w="3118" w:type="dxa"/>
            <w:tcBorders>
              <w:top w:val="nil"/>
              <w:left w:val="single" w:sz="4" w:space="0" w:color="auto"/>
              <w:bottom w:val="single" w:sz="8" w:space="0" w:color="auto"/>
              <w:right w:val="single" w:sz="8" w:space="0" w:color="auto"/>
            </w:tcBorders>
            <w:shd w:val="clear" w:color="auto" w:fill="auto"/>
            <w:vAlign w:val="center"/>
            <w:hideMark/>
          </w:tcPr>
          <w:p w:rsidR="001A34EC" w:rsidRPr="00F704DF" w:rsidRDefault="001A34EC" w:rsidP="005F34CF">
            <w:pPr>
              <w:suppressAutoHyphens w:val="0"/>
              <w:spacing w:before="20" w:after="20"/>
              <w:ind w:left="-57" w:right="-57"/>
              <w:jc w:val="center"/>
              <w:rPr>
                <w:rFonts w:eastAsia="Times New Roman" w:cs="Calibri"/>
                <w:color w:val="000000"/>
                <w:lang w:eastAsia="cs-CZ" w:bidi="ar-SA"/>
              </w:rPr>
            </w:pPr>
            <w:r w:rsidRPr="00F704DF">
              <w:rPr>
                <w:rFonts w:eastAsia="Times New Roman" w:cs="Calibri"/>
                <w:color w:val="000000"/>
                <w:lang w:eastAsia="cs-CZ" w:bidi="ar-SA"/>
              </w:rPr>
              <w:t> </w:t>
            </w:r>
          </w:p>
        </w:tc>
      </w:tr>
      <w:tr w:rsidR="001A34EC" w:rsidRPr="00F704DF" w:rsidTr="00F704DF">
        <w:trPr>
          <w:trHeight w:val="264"/>
        </w:trPr>
        <w:tc>
          <w:tcPr>
            <w:tcW w:w="1587" w:type="dxa"/>
            <w:tcBorders>
              <w:top w:val="nil"/>
              <w:left w:val="nil"/>
              <w:bottom w:val="nil"/>
              <w:right w:val="nil"/>
            </w:tcBorders>
            <w:shd w:val="clear" w:color="auto" w:fill="auto"/>
            <w:vAlign w:val="center"/>
            <w:hideMark/>
          </w:tcPr>
          <w:p w:rsidR="001A34EC" w:rsidRPr="00F704DF" w:rsidRDefault="001A34EC" w:rsidP="005F34CF">
            <w:pPr>
              <w:spacing w:before="20" w:after="20"/>
              <w:ind w:left="-57" w:right="-57"/>
              <w:rPr>
                <w:rFonts w:eastAsia="Times New Roman"/>
                <w:lang w:eastAsia="cs-CZ" w:bidi="ar-SA"/>
              </w:rPr>
            </w:pPr>
          </w:p>
        </w:tc>
        <w:tc>
          <w:tcPr>
            <w:tcW w:w="1871" w:type="dxa"/>
            <w:tcBorders>
              <w:top w:val="nil"/>
              <w:left w:val="nil"/>
              <w:bottom w:val="nil"/>
              <w:right w:val="nil"/>
            </w:tcBorders>
            <w:shd w:val="clear" w:color="auto" w:fill="auto"/>
            <w:vAlign w:val="center"/>
            <w:hideMark/>
          </w:tcPr>
          <w:p w:rsidR="001A34EC" w:rsidRPr="00F704DF" w:rsidRDefault="001A34EC" w:rsidP="005F34CF">
            <w:pPr>
              <w:suppressAutoHyphens w:val="0"/>
              <w:spacing w:before="20" w:after="20"/>
              <w:jc w:val="center"/>
              <w:rPr>
                <w:rFonts w:eastAsia="Times New Roman" w:cs="Calibri"/>
                <w:color w:val="000000"/>
                <w:lang w:eastAsia="cs-CZ" w:bidi="ar-SA"/>
              </w:rPr>
            </w:pPr>
          </w:p>
        </w:tc>
        <w:tc>
          <w:tcPr>
            <w:tcW w:w="2494" w:type="dxa"/>
            <w:tcBorders>
              <w:top w:val="nil"/>
              <w:left w:val="nil"/>
              <w:bottom w:val="nil"/>
              <w:right w:val="nil"/>
            </w:tcBorders>
            <w:shd w:val="clear" w:color="auto" w:fill="auto"/>
            <w:vAlign w:val="center"/>
            <w:hideMark/>
          </w:tcPr>
          <w:p w:rsidR="001A34EC" w:rsidRPr="00F704DF" w:rsidRDefault="001A34EC" w:rsidP="005F34CF">
            <w:pPr>
              <w:suppressAutoHyphens w:val="0"/>
              <w:spacing w:before="20" w:after="20"/>
              <w:ind w:left="-57" w:right="-57"/>
              <w:jc w:val="center"/>
              <w:rPr>
                <w:rFonts w:eastAsia="Times New Roman" w:cs="Calibri"/>
                <w:color w:val="000000"/>
                <w:lang w:eastAsia="cs-CZ" w:bidi="ar-SA"/>
              </w:rPr>
            </w:pPr>
          </w:p>
        </w:tc>
        <w:tc>
          <w:tcPr>
            <w:tcW w:w="3118" w:type="dxa"/>
            <w:tcBorders>
              <w:top w:val="nil"/>
              <w:left w:val="nil"/>
              <w:bottom w:val="nil"/>
              <w:right w:val="nil"/>
            </w:tcBorders>
            <w:shd w:val="clear" w:color="auto" w:fill="auto"/>
            <w:vAlign w:val="center"/>
            <w:hideMark/>
          </w:tcPr>
          <w:p w:rsidR="001A34EC" w:rsidRPr="00F704DF" w:rsidRDefault="001A34EC" w:rsidP="005F34CF">
            <w:pPr>
              <w:suppressAutoHyphens w:val="0"/>
              <w:spacing w:before="20" w:after="20"/>
              <w:ind w:left="-57" w:right="-57"/>
              <w:jc w:val="center"/>
              <w:rPr>
                <w:rFonts w:eastAsia="Times New Roman" w:cs="Calibri"/>
                <w:color w:val="000000"/>
                <w:lang w:eastAsia="cs-CZ" w:bidi="ar-SA"/>
              </w:rPr>
            </w:pPr>
          </w:p>
        </w:tc>
      </w:tr>
    </w:tbl>
    <w:p w:rsidR="001A34EC" w:rsidRDefault="001A34EC" w:rsidP="001A34EC"/>
    <w:p w:rsidR="001A34EC" w:rsidRDefault="001A34EC" w:rsidP="001A34EC">
      <w:pPr>
        <w:pStyle w:val="Nadpis2"/>
      </w:pPr>
      <w:bookmarkStart w:id="63" w:name="_Toc410897696"/>
      <w:bookmarkStart w:id="64" w:name="_Toc360191410"/>
      <w:bookmarkStart w:id="65" w:name="_Toc436646428"/>
      <w:bookmarkEnd w:id="63"/>
      <w:bookmarkEnd w:id="64"/>
      <w:r>
        <w:t>B.3 Podpora realizace programu</w:t>
      </w:r>
      <w:bookmarkEnd w:id="65"/>
    </w:p>
    <w:p w:rsidR="001A34EC" w:rsidRPr="00F64208" w:rsidRDefault="001A34EC" w:rsidP="001A34EC">
      <w:pPr>
        <w:pStyle w:val="Nadpis3"/>
      </w:pPr>
      <w:bookmarkStart w:id="66" w:name="_Toc436646429"/>
      <w:r w:rsidRPr="00F64208">
        <w:t>Způsob práce s programem rozvoje</w:t>
      </w:r>
      <w:bookmarkEnd w:id="66"/>
    </w:p>
    <w:p w:rsidR="001A34EC" w:rsidRDefault="001A34EC" w:rsidP="001A34EC">
      <w:r>
        <w:t xml:space="preserve">Za </w:t>
      </w:r>
      <w:r w:rsidRPr="00FA76A3">
        <w:rPr>
          <w:b/>
        </w:rPr>
        <w:t>koordinaci</w:t>
      </w:r>
      <w:r>
        <w:t xml:space="preserve"> činností spojených s programem rozvoje obce je zodpovědný </w:t>
      </w:r>
      <w:r w:rsidRPr="00FA76A3">
        <w:rPr>
          <w:b/>
        </w:rPr>
        <w:t>předseda Rozvojového výboru</w:t>
      </w:r>
      <w:r>
        <w:t>. Jednotlivé podklady jsou připravovány Rozvojovým výborem.</w:t>
      </w:r>
    </w:p>
    <w:p w:rsidR="001A34EC" w:rsidRDefault="001A34EC" w:rsidP="001A34EC">
      <w:r>
        <w:rPr>
          <w:b/>
        </w:rPr>
        <w:t>S</w:t>
      </w:r>
      <w:r w:rsidRPr="00602EAF">
        <w:rPr>
          <w:b/>
        </w:rPr>
        <w:t>ledování a vyhodnocování plnění</w:t>
      </w:r>
      <w:r>
        <w:t xml:space="preserve"> programu rozvoje obce</w:t>
      </w:r>
      <w:r w:rsidRPr="00025FEC">
        <w:t xml:space="preserve"> </w:t>
      </w:r>
      <w:r>
        <w:t>provádí Rozvojový výbor ve spolupráci se starostou obce</w:t>
      </w:r>
    </w:p>
    <w:p w:rsidR="001A34EC" w:rsidRDefault="001A34EC" w:rsidP="001A34EC">
      <w:r>
        <w:rPr>
          <w:b/>
        </w:rPr>
        <w:t>N</w:t>
      </w:r>
      <w:r w:rsidRPr="00602EAF">
        <w:rPr>
          <w:b/>
        </w:rPr>
        <w:t>ávrh aktualizací programu rozvoje</w:t>
      </w:r>
      <w:r>
        <w:t xml:space="preserve"> (zejména úpravy termínů, nákladů a finančního plánu – rozložení nákladů v jednotlivých letech realizace)</w:t>
      </w:r>
      <w:r w:rsidRPr="00025FEC">
        <w:t xml:space="preserve"> </w:t>
      </w:r>
      <w:r>
        <w:t>připravuje</w:t>
      </w:r>
      <w:r w:rsidRPr="00025FEC">
        <w:t xml:space="preserve"> </w:t>
      </w:r>
      <w:r>
        <w:t>Rozvojový výbor v úzké součinnosti se starostou obce a Finančním výborem</w:t>
      </w:r>
    </w:p>
    <w:p w:rsidR="001A34EC" w:rsidRDefault="001A34EC" w:rsidP="001A34EC">
      <w:r>
        <w:t xml:space="preserve">Program rozvoje obce, případné související materiály a jednotlivé aktualizace programu rozvoje budou </w:t>
      </w:r>
      <w:r w:rsidRPr="00FA76A3">
        <w:rPr>
          <w:b/>
        </w:rPr>
        <w:t>k dispozici v samostatné sekci na webových stránkách obce</w:t>
      </w:r>
      <w:r>
        <w:t>, dále na vyžádání na obecním úřadě.</w:t>
      </w:r>
    </w:p>
    <w:p w:rsidR="001A34EC" w:rsidRDefault="001A34EC" w:rsidP="001A34EC">
      <w:r>
        <w:t xml:space="preserve">Program rozvoje obce je </w:t>
      </w:r>
      <w:r w:rsidRPr="00FA76A3">
        <w:rPr>
          <w:b/>
        </w:rPr>
        <w:t>závazným podkladem pro rozhodování zastupitelstva obce a pro činnost jednotlivých orgánů obce</w:t>
      </w:r>
      <w:r>
        <w:t xml:space="preserve">. Osoby, resp. předsedové příslušných orgánů obce, uvedené ve sloupci odpovědnost u jednotlivých aktivit </w:t>
      </w:r>
      <w:r w:rsidRPr="00FA76A3">
        <w:rPr>
          <w:b/>
        </w:rPr>
        <w:t>zodpovídají za zajištění realizace příslušné aktivity</w:t>
      </w:r>
      <w:r>
        <w:t xml:space="preserve"> (tj. aktivitu nemusí přímo realizovat, ale mohou na realizaci pouze dohlížet, iniciovat započetí realizace apod.).</w:t>
      </w:r>
    </w:p>
    <w:p w:rsidR="001A34EC" w:rsidRDefault="001A34EC" w:rsidP="001A34EC">
      <w:r>
        <w:t xml:space="preserve">Program rozvoje závazným </w:t>
      </w:r>
      <w:r w:rsidRPr="00FA76A3">
        <w:rPr>
          <w:b/>
        </w:rPr>
        <w:t>podkladem pro přípravu rozpočtu obce</w:t>
      </w:r>
      <w:r>
        <w:t>.</w:t>
      </w:r>
      <w:r>
        <w:rPr>
          <w:rStyle w:val="Znakapoznpodarou"/>
        </w:rPr>
        <w:footnoteReference w:id="18"/>
      </w:r>
    </w:p>
    <w:p w:rsidR="001A34EC" w:rsidRPr="00025FEC" w:rsidRDefault="001A34EC" w:rsidP="005F34CF">
      <w:pPr>
        <w:keepNext/>
        <w:rPr>
          <w:b/>
          <w:i/>
        </w:rPr>
      </w:pPr>
      <w:r w:rsidRPr="00025FEC">
        <w:rPr>
          <w:b/>
          <w:i/>
        </w:rPr>
        <w:lastRenderedPageBreak/>
        <w:t>Základní činností spojené s realizací programu rozvoje jsou v průběhu kalendářního roku rozloženy následovně:</w:t>
      </w:r>
    </w:p>
    <w:tbl>
      <w:tblPr>
        <w:tblStyle w:val="Mkatabulky"/>
        <w:tblW w:w="9180" w:type="dxa"/>
        <w:tblLook w:val="04A0" w:firstRow="1" w:lastRow="0" w:firstColumn="1" w:lastColumn="0" w:noHBand="0" w:noVBand="1"/>
      </w:tblPr>
      <w:tblGrid>
        <w:gridCol w:w="1112"/>
        <w:gridCol w:w="4246"/>
        <w:gridCol w:w="3822"/>
      </w:tblGrid>
      <w:tr w:rsidR="001A34EC" w:rsidTr="001A34EC">
        <w:trPr>
          <w:tblHeader/>
        </w:trPr>
        <w:tc>
          <w:tcPr>
            <w:tcW w:w="1112" w:type="dxa"/>
            <w:vAlign w:val="center"/>
          </w:tcPr>
          <w:p w:rsidR="001A34EC" w:rsidRPr="00431721" w:rsidRDefault="001A34EC" w:rsidP="001A34EC">
            <w:pPr>
              <w:spacing w:before="40" w:after="40"/>
              <w:jc w:val="center"/>
              <w:rPr>
                <w:b/>
              </w:rPr>
            </w:pPr>
            <w:r w:rsidRPr="00431721">
              <w:rPr>
                <w:b/>
              </w:rPr>
              <w:t>Měsíc</w:t>
            </w:r>
          </w:p>
        </w:tc>
        <w:tc>
          <w:tcPr>
            <w:tcW w:w="4246" w:type="dxa"/>
            <w:vAlign w:val="center"/>
          </w:tcPr>
          <w:p w:rsidR="001A34EC" w:rsidRPr="00431721" w:rsidRDefault="001A34EC" w:rsidP="001A34EC">
            <w:pPr>
              <w:spacing w:before="40" w:after="40"/>
              <w:jc w:val="center"/>
              <w:rPr>
                <w:b/>
              </w:rPr>
            </w:pPr>
            <w:r w:rsidRPr="00431721">
              <w:rPr>
                <w:b/>
              </w:rPr>
              <w:t>Činnosti</w:t>
            </w:r>
          </w:p>
        </w:tc>
        <w:tc>
          <w:tcPr>
            <w:tcW w:w="3822" w:type="dxa"/>
            <w:vAlign w:val="center"/>
          </w:tcPr>
          <w:p w:rsidR="001A34EC" w:rsidRPr="00431721" w:rsidRDefault="001A34EC" w:rsidP="001A34EC">
            <w:pPr>
              <w:spacing w:before="40" w:after="40"/>
              <w:jc w:val="center"/>
              <w:rPr>
                <w:b/>
              </w:rPr>
            </w:pPr>
            <w:r w:rsidRPr="00431721">
              <w:rPr>
                <w:b/>
              </w:rPr>
              <w:t>Kdo udělá</w:t>
            </w:r>
          </w:p>
        </w:tc>
      </w:tr>
      <w:tr w:rsidR="001A34EC" w:rsidTr="001A34EC">
        <w:tc>
          <w:tcPr>
            <w:tcW w:w="1112" w:type="dxa"/>
            <w:vAlign w:val="center"/>
          </w:tcPr>
          <w:p w:rsidR="001A34EC" w:rsidRDefault="001A34EC" w:rsidP="001A34EC">
            <w:pPr>
              <w:spacing w:before="40" w:after="40"/>
              <w:jc w:val="center"/>
            </w:pPr>
            <w:r>
              <w:t>Leden</w:t>
            </w:r>
          </w:p>
        </w:tc>
        <w:tc>
          <w:tcPr>
            <w:tcW w:w="4246" w:type="dxa"/>
            <w:vAlign w:val="center"/>
          </w:tcPr>
          <w:p w:rsidR="001A34EC" w:rsidRDefault="001A34EC" w:rsidP="001A34EC">
            <w:pPr>
              <w:spacing w:before="40" w:after="40"/>
              <w:jc w:val="center"/>
            </w:pPr>
            <w:r>
              <w:t>Shromáždění podkladů pro vyhodnocení</w:t>
            </w:r>
          </w:p>
        </w:tc>
        <w:tc>
          <w:tcPr>
            <w:tcW w:w="3822" w:type="dxa"/>
            <w:vAlign w:val="center"/>
          </w:tcPr>
          <w:p w:rsidR="001A34EC" w:rsidRDefault="001A34EC" w:rsidP="001A34EC">
            <w:pPr>
              <w:spacing w:before="40" w:after="40"/>
              <w:jc w:val="center"/>
            </w:pPr>
            <w:r>
              <w:t>Věcné hodnocení – Rozvojový výbor</w:t>
            </w:r>
          </w:p>
          <w:p w:rsidR="001A34EC" w:rsidRDefault="001A34EC" w:rsidP="001A34EC">
            <w:pPr>
              <w:spacing w:before="40" w:after="40"/>
              <w:jc w:val="center"/>
            </w:pPr>
            <w:r>
              <w:t>Finanční naplňování – Finanční výbor</w:t>
            </w:r>
          </w:p>
        </w:tc>
      </w:tr>
      <w:tr w:rsidR="001A34EC" w:rsidTr="001A34EC">
        <w:tc>
          <w:tcPr>
            <w:tcW w:w="1112" w:type="dxa"/>
            <w:vAlign w:val="center"/>
          </w:tcPr>
          <w:p w:rsidR="001A34EC" w:rsidRDefault="001A34EC" w:rsidP="001A34EC">
            <w:pPr>
              <w:spacing w:before="40" w:after="40"/>
              <w:jc w:val="center"/>
            </w:pPr>
            <w:r>
              <w:t>Únor</w:t>
            </w:r>
          </w:p>
        </w:tc>
        <w:tc>
          <w:tcPr>
            <w:tcW w:w="4246" w:type="dxa"/>
            <w:vAlign w:val="center"/>
          </w:tcPr>
          <w:p w:rsidR="001A34EC" w:rsidRDefault="001A34EC" w:rsidP="001A34EC">
            <w:pPr>
              <w:spacing w:before="40" w:after="40"/>
              <w:jc w:val="center"/>
            </w:pPr>
            <w:r>
              <w:t>Zpracování Zprávy o naplňování programu rozvoje</w:t>
            </w:r>
          </w:p>
        </w:tc>
        <w:tc>
          <w:tcPr>
            <w:tcW w:w="3822" w:type="dxa"/>
            <w:vAlign w:val="center"/>
          </w:tcPr>
          <w:p w:rsidR="001A34EC" w:rsidRDefault="001A34EC" w:rsidP="001A34EC">
            <w:pPr>
              <w:spacing w:before="40" w:after="40"/>
              <w:jc w:val="center"/>
            </w:pPr>
            <w:r>
              <w:t>Rozvojový výbor</w:t>
            </w:r>
          </w:p>
          <w:p w:rsidR="001A34EC" w:rsidRPr="00431721" w:rsidRDefault="001A34EC" w:rsidP="001A34EC">
            <w:pPr>
              <w:spacing w:before="40" w:after="40"/>
              <w:jc w:val="center"/>
              <w:rPr>
                <w:i/>
              </w:rPr>
            </w:pPr>
            <w:r w:rsidRPr="00431721">
              <w:rPr>
                <w:i/>
              </w:rPr>
              <w:t>Zastupitelstvo obce vezme na vědomí.</w:t>
            </w:r>
          </w:p>
        </w:tc>
      </w:tr>
      <w:tr w:rsidR="001A34EC" w:rsidTr="001A34EC">
        <w:tc>
          <w:tcPr>
            <w:tcW w:w="1112" w:type="dxa"/>
            <w:vAlign w:val="center"/>
          </w:tcPr>
          <w:p w:rsidR="001A34EC" w:rsidRDefault="001A34EC" w:rsidP="001A34EC">
            <w:pPr>
              <w:spacing w:before="40" w:after="40"/>
              <w:jc w:val="center"/>
            </w:pPr>
            <w:r>
              <w:t>Říjen</w:t>
            </w:r>
          </w:p>
        </w:tc>
        <w:tc>
          <w:tcPr>
            <w:tcW w:w="4246" w:type="dxa"/>
            <w:vAlign w:val="center"/>
          </w:tcPr>
          <w:p w:rsidR="001A34EC" w:rsidRDefault="001A34EC" w:rsidP="001A34EC">
            <w:pPr>
              <w:spacing w:before="40" w:after="40"/>
              <w:jc w:val="center"/>
            </w:pPr>
            <w:r>
              <w:t>Zpracování návrhu aktualizace</w:t>
            </w:r>
          </w:p>
          <w:p w:rsidR="001A34EC" w:rsidRDefault="001A34EC" w:rsidP="001A34EC">
            <w:pPr>
              <w:spacing w:before="40" w:after="40"/>
              <w:jc w:val="center"/>
            </w:pPr>
            <w:r>
              <w:t>Zpracování podkladu pro rozpočet na následující rok</w:t>
            </w:r>
          </w:p>
        </w:tc>
        <w:tc>
          <w:tcPr>
            <w:tcW w:w="3822" w:type="dxa"/>
            <w:vAlign w:val="center"/>
          </w:tcPr>
          <w:p w:rsidR="001A34EC" w:rsidRDefault="001A34EC" w:rsidP="001A34EC">
            <w:pPr>
              <w:spacing w:before="40" w:after="40"/>
              <w:jc w:val="center"/>
            </w:pPr>
            <w:r>
              <w:t>Rozvojový výbor</w:t>
            </w:r>
          </w:p>
        </w:tc>
      </w:tr>
      <w:tr w:rsidR="001A34EC" w:rsidTr="001A34EC">
        <w:tc>
          <w:tcPr>
            <w:tcW w:w="1112" w:type="dxa"/>
            <w:vAlign w:val="center"/>
          </w:tcPr>
          <w:p w:rsidR="001A34EC" w:rsidRDefault="001A34EC" w:rsidP="001A34EC">
            <w:pPr>
              <w:spacing w:before="40" w:after="40"/>
              <w:jc w:val="center"/>
            </w:pPr>
            <w:r>
              <w:t>Listopad</w:t>
            </w:r>
          </w:p>
        </w:tc>
        <w:tc>
          <w:tcPr>
            <w:tcW w:w="4246" w:type="dxa"/>
            <w:vAlign w:val="center"/>
          </w:tcPr>
          <w:p w:rsidR="001A34EC" w:rsidRDefault="001A34EC" w:rsidP="001A34EC">
            <w:pPr>
              <w:spacing w:before="40" w:after="40"/>
              <w:jc w:val="center"/>
            </w:pPr>
            <w:r>
              <w:t>Projednání návrhu aktualizace na zastupitelstvu obce</w:t>
            </w:r>
          </w:p>
          <w:p w:rsidR="001A34EC" w:rsidRDefault="001A34EC" w:rsidP="001A34EC">
            <w:pPr>
              <w:spacing w:before="40" w:after="40"/>
              <w:jc w:val="center"/>
            </w:pPr>
            <w:r>
              <w:t>Projednání podkladu pro rozpočet na následující rok na Finančním výboru</w:t>
            </w:r>
          </w:p>
        </w:tc>
        <w:tc>
          <w:tcPr>
            <w:tcW w:w="3822" w:type="dxa"/>
            <w:vAlign w:val="center"/>
          </w:tcPr>
          <w:p w:rsidR="001A34EC" w:rsidRDefault="001A34EC" w:rsidP="001A34EC">
            <w:pPr>
              <w:spacing w:before="40" w:after="40"/>
              <w:jc w:val="center"/>
            </w:pPr>
            <w:r>
              <w:t>Zastupitelstvo obce</w:t>
            </w:r>
          </w:p>
          <w:p w:rsidR="001A34EC" w:rsidRDefault="001A34EC" w:rsidP="001A34EC">
            <w:pPr>
              <w:spacing w:before="40" w:after="40"/>
              <w:jc w:val="center"/>
            </w:pPr>
            <w:r>
              <w:t>Finanční výbor</w:t>
            </w:r>
          </w:p>
        </w:tc>
      </w:tr>
      <w:tr w:rsidR="001A34EC" w:rsidTr="001A34EC">
        <w:tc>
          <w:tcPr>
            <w:tcW w:w="1112" w:type="dxa"/>
            <w:vAlign w:val="center"/>
          </w:tcPr>
          <w:p w:rsidR="001A34EC" w:rsidRDefault="001A34EC" w:rsidP="001A34EC">
            <w:pPr>
              <w:spacing w:before="40" w:after="40"/>
              <w:jc w:val="center"/>
            </w:pPr>
            <w:r>
              <w:t>Prosinec</w:t>
            </w:r>
          </w:p>
        </w:tc>
        <w:tc>
          <w:tcPr>
            <w:tcW w:w="4246" w:type="dxa"/>
            <w:vAlign w:val="center"/>
          </w:tcPr>
          <w:p w:rsidR="001A34EC" w:rsidRDefault="001A34EC" w:rsidP="001A34EC">
            <w:pPr>
              <w:spacing w:before="40" w:after="40"/>
              <w:jc w:val="center"/>
            </w:pPr>
            <w:r>
              <w:t xml:space="preserve">Schválení návrhu aktualizace </w:t>
            </w:r>
            <w:r>
              <w:br/>
              <w:t>(spolu se schválením návrhu rozpočtu)</w:t>
            </w:r>
          </w:p>
        </w:tc>
        <w:tc>
          <w:tcPr>
            <w:tcW w:w="3822" w:type="dxa"/>
            <w:vAlign w:val="center"/>
          </w:tcPr>
          <w:p w:rsidR="001A34EC" w:rsidRDefault="001A34EC" w:rsidP="001A34EC">
            <w:pPr>
              <w:spacing w:before="40" w:after="40"/>
              <w:jc w:val="center"/>
            </w:pPr>
            <w:r>
              <w:t>Zastupitelstvo obce</w:t>
            </w:r>
          </w:p>
        </w:tc>
      </w:tr>
      <w:tr w:rsidR="001A34EC" w:rsidTr="001A34EC">
        <w:tc>
          <w:tcPr>
            <w:tcW w:w="1112" w:type="dxa"/>
            <w:vAlign w:val="center"/>
          </w:tcPr>
          <w:p w:rsidR="001A34EC" w:rsidRPr="00431721" w:rsidRDefault="001A34EC" w:rsidP="001A34EC">
            <w:pPr>
              <w:spacing w:before="40" w:after="40"/>
              <w:jc w:val="center"/>
              <w:rPr>
                <w:i/>
              </w:rPr>
            </w:pPr>
            <w:r w:rsidRPr="00431721">
              <w:rPr>
                <w:i/>
              </w:rPr>
              <w:t>Průběžně</w:t>
            </w:r>
          </w:p>
        </w:tc>
        <w:tc>
          <w:tcPr>
            <w:tcW w:w="4246" w:type="dxa"/>
            <w:vAlign w:val="center"/>
          </w:tcPr>
          <w:p w:rsidR="001A34EC" w:rsidRPr="00431721" w:rsidRDefault="001A34EC" w:rsidP="001A34EC">
            <w:pPr>
              <w:spacing w:before="40" w:after="40"/>
              <w:jc w:val="center"/>
              <w:rPr>
                <w:i/>
              </w:rPr>
            </w:pPr>
            <w:r w:rsidRPr="00431721">
              <w:rPr>
                <w:i/>
              </w:rPr>
              <w:t>Sběr podnětů a aktuálních informací</w:t>
            </w:r>
          </w:p>
        </w:tc>
        <w:tc>
          <w:tcPr>
            <w:tcW w:w="3822" w:type="dxa"/>
            <w:vAlign w:val="center"/>
          </w:tcPr>
          <w:p w:rsidR="001A34EC" w:rsidRPr="00431721" w:rsidRDefault="001A34EC" w:rsidP="001A34EC">
            <w:pPr>
              <w:spacing w:before="40" w:after="40"/>
              <w:jc w:val="center"/>
              <w:rPr>
                <w:i/>
              </w:rPr>
            </w:pPr>
            <w:r w:rsidRPr="00431721">
              <w:rPr>
                <w:i/>
              </w:rPr>
              <w:t>Rozvojový výbor, starosta</w:t>
            </w:r>
          </w:p>
        </w:tc>
      </w:tr>
    </w:tbl>
    <w:p w:rsidR="001A34EC" w:rsidRDefault="001A34EC" w:rsidP="001A34EC"/>
    <w:p w:rsidR="001A34EC" w:rsidRPr="00431721" w:rsidRDefault="001A34EC" w:rsidP="001A34EC">
      <w:pPr>
        <w:pStyle w:val="Nadpis3"/>
      </w:pPr>
      <w:bookmarkStart w:id="67" w:name="_Toc436646430"/>
      <w:r w:rsidRPr="00431721">
        <w:t>Postup sledová</w:t>
      </w:r>
      <w:r>
        <w:t>ní a vyhodnocování realizace</w:t>
      </w:r>
      <w:bookmarkEnd w:id="67"/>
      <w:r>
        <w:t xml:space="preserve"> </w:t>
      </w:r>
    </w:p>
    <w:p w:rsidR="001A34EC" w:rsidRDefault="001A34EC" w:rsidP="001A34EC">
      <w:r>
        <w:t xml:space="preserve">Na podporu realizace a při sledování a vyhodnocování realizace programu rozvoje obce bude dle potřeby využito webové aplikace Ministerstva pro místní rozvoj </w:t>
      </w:r>
      <w:hyperlink r:id="rId48" w:history="1">
        <w:r w:rsidRPr="0051652E">
          <w:rPr>
            <w:rStyle w:val="Hypertextovodkaz"/>
            <w:color w:val="0070C0"/>
          </w:rPr>
          <w:t>www.obcepro.cz</w:t>
        </w:r>
      </w:hyperlink>
      <w:r>
        <w:t xml:space="preserve">. </w:t>
      </w:r>
    </w:p>
    <w:p w:rsidR="001A34EC" w:rsidRDefault="001A34EC" w:rsidP="001A34EC">
      <w:r>
        <w:t xml:space="preserve">U jednotlivých </w:t>
      </w:r>
      <w:r w:rsidRPr="00025FEC">
        <w:rPr>
          <w:b/>
        </w:rPr>
        <w:t>aktivit</w:t>
      </w:r>
      <w:r>
        <w:t xml:space="preserve"> plánovaných na určité období </w:t>
      </w:r>
      <w:r w:rsidRPr="00025FEC">
        <w:rPr>
          <w:b/>
        </w:rPr>
        <w:t>se sledují následující informace</w:t>
      </w:r>
      <w:r>
        <w:t>:</w:t>
      </w:r>
    </w:p>
    <w:p w:rsidR="001A34EC" w:rsidRDefault="001A34EC" w:rsidP="001A34EC">
      <w:pPr>
        <w:pStyle w:val="Odstavecseseznamem"/>
        <w:numPr>
          <w:ilvl w:val="0"/>
          <w:numId w:val="40"/>
        </w:numPr>
        <w:ind w:left="714" w:hanging="357"/>
        <w:contextualSpacing w:val="0"/>
      </w:pPr>
      <w:r w:rsidRPr="00025FEC">
        <w:rPr>
          <w:i/>
        </w:rPr>
        <w:t>Stav realizace</w:t>
      </w:r>
      <w:r>
        <w:t>: splněno / v realizaci dle plánu (využíváno zejména u víceletých aktivit) / v realizaci (ale později / dříve oproti plánu) / nerealizováno.</w:t>
      </w:r>
    </w:p>
    <w:p w:rsidR="001A34EC" w:rsidRDefault="001A34EC" w:rsidP="001A34EC">
      <w:pPr>
        <w:pStyle w:val="Odstavecseseznamem"/>
        <w:numPr>
          <w:ilvl w:val="0"/>
          <w:numId w:val="40"/>
        </w:numPr>
        <w:ind w:left="714" w:hanging="357"/>
        <w:contextualSpacing w:val="0"/>
      </w:pPr>
      <w:r w:rsidRPr="00025FEC">
        <w:rPr>
          <w:i/>
        </w:rPr>
        <w:t>Komentář ke stavu realizace</w:t>
      </w:r>
      <w:r>
        <w:t xml:space="preserve"> – zejména zdůvodnění proč aktivita nebyla realizována dle plánu, dále i např. zkušenosti z realizace, které by mohly být využity.</w:t>
      </w:r>
    </w:p>
    <w:p w:rsidR="001A34EC" w:rsidRDefault="001A34EC" w:rsidP="001A34EC">
      <w:pPr>
        <w:pStyle w:val="Odstavecseseznamem"/>
        <w:numPr>
          <w:ilvl w:val="0"/>
          <w:numId w:val="40"/>
        </w:numPr>
        <w:ind w:left="714" w:hanging="357"/>
        <w:contextualSpacing w:val="0"/>
      </w:pPr>
      <w:r w:rsidRPr="00025FEC">
        <w:rPr>
          <w:i/>
        </w:rPr>
        <w:t>Skutečné náklady</w:t>
      </w:r>
      <w:r>
        <w:t>.</w:t>
      </w:r>
    </w:p>
    <w:p w:rsidR="001A34EC" w:rsidRDefault="001A34EC" w:rsidP="001A34EC"/>
    <w:p w:rsidR="001A34EC" w:rsidRDefault="001A34EC" w:rsidP="001A34EC">
      <w:r>
        <w:t>Rozvojový výbor každoročně zpracovává zprávu o naplňování programu.</w:t>
      </w:r>
    </w:p>
    <w:p w:rsidR="001A34EC" w:rsidRDefault="001A34EC" w:rsidP="001A34EC">
      <w:r w:rsidRPr="002944F5">
        <w:rPr>
          <w:b/>
        </w:rPr>
        <w:t>Roční zpráva o naplňování programu rozvoje</w:t>
      </w:r>
      <w:r>
        <w:t xml:space="preserve"> obsahuje:</w:t>
      </w:r>
    </w:p>
    <w:p w:rsidR="001A34EC" w:rsidRDefault="001A34EC" w:rsidP="001A34EC">
      <w:pPr>
        <w:pStyle w:val="Odstavecseseznamem"/>
        <w:numPr>
          <w:ilvl w:val="0"/>
          <w:numId w:val="41"/>
        </w:numPr>
        <w:ind w:left="714" w:hanging="357"/>
        <w:contextualSpacing w:val="0"/>
      </w:pPr>
      <w:r>
        <w:t>Nejaktuálnější (resp. hodnoty za poslední dostupný rok) hodnoty základních statistických údajů za obec – Základní sada ukazatelů a jejich výchozích hodnot je uvedena níže. Ukazatele mohou být dle potřeby doplněny.</w:t>
      </w:r>
    </w:p>
    <w:p w:rsidR="001A34EC" w:rsidRDefault="001A34EC" w:rsidP="001A34EC">
      <w:pPr>
        <w:pStyle w:val="Odstavecseseznamem"/>
        <w:numPr>
          <w:ilvl w:val="0"/>
          <w:numId w:val="41"/>
        </w:numPr>
        <w:ind w:left="714" w:hanging="357"/>
        <w:contextualSpacing w:val="0"/>
      </w:pPr>
      <w:r>
        <w:t>Přehled plnění aktivit: souhrnné vyhodnocení stavu.</w:t>
      </w:r>
    </w:p>
    <w:p w:rsidR="001A34EC" w:rsidRDefault="001A34EC" w:rsidP="001A34EC">
      <w:pPr>
        <w:pStyle w:val="Odstavecseseznamem"/>
        <w:numPr>
          <w:ilvl w:val="0"/>
          <w:numId w:val="41"/>
        </w:numPr>
        <w:ind w:left="714" w:hanging="357"/>
        <w:contextualSpacing w:val="0"/>
      </w:pPr>
      <w:r>
        <w:t>Informace k plnění jednotlivých aktivit (viz sledované následující informace)</w:t>
      </w:r>
    </w:p>
    <w:p w:rsidR="001A34EC" w:rsidRDefault="001A34EC" w:rsidP="001A34EC">
      <w:pPr>
        <w:pStyle w:val="Odstavecseseznamem"/>
        <w:numPr>
          <w:ilvl w:val="0"/>
          <w:numId w:val="41"/>
        </w:numPr>
        <w:ind w:left="714" w:hanging="357"/>
        <w:contextualSpacing w:val="0"/>
      </w:pPr>
      <w:r>
        <w:t>Souhrnný komentář k naplňování cílů (zejména upozornění na cíle, jejichž naplňování je ohroženo.</w:t>
      </w:r>
    </w:p>
    <w:p w:rsidR="001A34EC" w:rsidRDefault="001A34EC" w:rsidP="001A34EC"/>
    <w:p w:rsidR="001A34EC" w:rsidRDefault="001A34EC" w:rsidP="001A34EC">
      <w:r w:rsidRPr="00025FEC">
        <w:rPr>
          <w:b/>
        </w:rPr>
        <w:t>Zpráva zpracovávaná na konci realizace programu</w:t>
      </w:r>
      <w:r>
        <w:t xml:space="preserve"> rozvoje navíc obsahuje:</w:t>
      </w:r>
    </w:p>
    <w:p w:rsidR="001A34EC" w:rsidRDefault="001A34EC" w:rsidP="001A34EC">
      <w:pPr>
        <w:pStyle w:val="Odstavecseseznamem"/>
        <w:numPr>
          <w:ilvl w:val="0"/>
          <w:numId w:val="42"/>
        </w:numPr>
        <w:ind w:left="714" w:hanging="357"/>
        <w:contextualSpacing w:val="0"/>
      </w:pPr>
      <w:r>
        <w:t>Vyhodnocení strategických cílů.</w:t>
      </w:r>
    </w:p>
    <w:p w:rsidR="001A34EC" w:rsidRDefault="001A34EC" w:rsidP="001A34EC">
      <w:pPr>
        <w:pStyle w:val="Odstavecseseznamem"/>
        <w:numPr>
          <w:ilvl w:val="0"/>
          <w:numId w:val="42"/>
        </w:numPr>
        <w:ind w:left="714" w:hanging="357"/>
        <w:contextualSpacing w:val="0"/>
      </w:pPr>
      <w:r>
        <w:t>Vyhodnocení hlavních cílů do 2019.</w:t>
      </w:r>
    </w:p>
    <w:p w:rsidR="001A34EC" w:rsidRDefault="001A34EC" w:rsidP="001A34EC">
      <w:pPr>
        <w:pStyle w:val="Odstavecseseznamem"/>
        <w:numPr>
          <w:ilvl w:val="0"/>
          <w:numId w:val="42"/>
        </w:numPr>
        <w:ind w:left="714" w:hanging="357"/>
        <w:contextualSpacing w:val="0"/>
      </w:pPr>
      <w:r>
        <w:lastRenderedPageBreak/>
        <w:t>Přehled aktivit, které nebyly naplněny a je potřebné je zařadit do nového programu.</w:t>
      </w:r>
    </w:p>
    <w:p w:rsidR="001A34EC" w:rsidRDefault="001A34EC" w:rsidP="001A34EC">
      <w:pPr>
        <w:pStyle w:val="Odstavecseseznamem"/>
        <w:numPr>
          <w:ilvl w:val="0"/>
          <w:numId w:val="42"/>
        </w:numPr>
        <w:ind w:left="714" w:hanging="357"/>
        <w:contextualSpacing w:val="0"/>
      </w:pPr>
      <w:r>
        <w:t>Doporučení pro další práci s programem rozvoje obce.</w:t>
      </w:r>
    </w:p>
    <w:p w:rsidR="001A34EC" w:rsidRDefault="001A34EC" w:rsidP="001A34EC"/>
    <w:p w:rsidR="001A34EC" w:rsidRPr="008A7B61" w:rsidRDefault="001A34EC" w:rsidP="001A34EC">
      <w:pPr>
        <w:spacing w:after="0"/>
        <w:rPr>
          <w:b/>
        </w:rPr>
      </w:pPr>
      <w:r w:rsidRPr="008A7B61">
        <w:rPr>
          <w:b/>
        </w:rPr>
        <w:t>Přehled základních statistických ukazatelů pro pravidelné sledování situace v obci</w:t>
      </w:r>
    </w:p>
    <w:tbl>
      <w:tblPr>
        <w:tblStyle w:val="Mkatabulky"/>
        <w:tblW w:w="90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085"/>
        <w:gridCol w:w="1957"/>
        <w:gridCol w:w="2449"/>
        <w:gridCol w:w="1548"/>
      </w:tblGrid>
      <w:tr w:rsidR="001A34EC" w:rsidTr="005F34CF">
        <w:tc>
          <w:tcPr>
            <w:tcW w:w="3085" w:type="dxa"/>
            <w:vAlign w:val="center"/>
          </w:tcPr>
          <w:p w:rsidR="001A34EC" w:rsidRPr="00CC0A3C" w:rsidRDefault="001A34EC" w:rsidP="005F34CF">
            <w:pPr>
              <w:spacing w:before="40" w:after="40"/>
              <w:jc w:val="center"/>
              <w:rPr>
                <w:b/>
              </w:rPr>
            </w:pPr>
            <w:r w:rsidRPr="00CC0A3C">
              <w:rPr>
                <w:b/>
              </w:rPr>
              <w:t>Ukazatel</w:t>
            </w:r>
          </w:p>
        </w:tc>
        <w:tc>
          <w:tcPr>
            <w:tcW w:w="1957" w:type="dxa"/>
            <w:vAlign w:val="center"/>
          </w:tcPr>
          <w:p w:rsidR="001A34EC" w:rsidRPr="00CC0A3C" w:rsidRDefault="001A34EC" w:rsidP="005F34CF">
            <w:pPr>
              <w:spacing w:before="40" w:after="40"/>
              <w:jc w:val="center"/>
              <w:rPr>
                <w:b/>
              </w:rPr>
            </w:pPr>
            <w:r>
              <w:rPr>
                <w:b/>
              </w:rPr>
              <w:t>Zdroj</w:t>
            </w:r>
          </w:p>
        </w:tc>
        <w:tc>
          <w:tcPr>
            <w:tcW w:w="2449" w:type="dxa"/>
            <w:vAlign w:val="center"/>
          </w:tcPr>
          <w:p w:rsidR="001A34EC" w:rsidRPr="00CC0A3C" w:rsidRDefault="001A34EC" w:rsidP="005F34CF">
            <w:pPr>
              <w:spacing w:before="40" w:after="40"/>
              <w:jc w:val="center"/>
              <w:rPr>
                <w:b/>
              </w:rPr>
            </w:pPr>
            <w:r w:rsidRPr="00CC0A3C">
              <w:rPr>
                <w:b/>
              </w:rPr>
              <w:t>Datum platnosti / Období</w:t>
            </w:r>
          </w:p>
        </w:tc>
        <w:tc>
          <w:tcPr>
            <w:tcW w:w="1548" w:type="dxa"/>
            <w:vAlign w:val="center"/>
          </w:tcPr>
          <w:p w:rsidR="001A34EC" w:rsidRPr="00CC0A3C" w:rsidRDefault="001A34EC" w:rsidP="005F34CF">
            <w:pPr>
              <w:spacing w:before="40" w:after="40"/>
              <w:jc w:val="center"/>
              <w:rPr>
                <w:b/>
              </w:rPr>
            </w:pPr>
            <w:r w:rsidRPr="00CC0A3C">
              <w:rPr>
                <w:b/>
              </w:rPr>
              <w:t>Hodnota</w:t>
            </w:r>
          </w:p>
        </w:tc>
      </w:tr>
      <w:tr w:rsidR="001A34EC" w:rsidTr="00A4426D">
        <w:tc>
          <w:tcPr>
            <w:tcW w:w="3085" w:type="dxa"/>
            <w:vAlign w:val="center"/>
          </w:tcPr>
          <w:p w:rsidR="001A34EC" w:rsidRDefault="001A34EC" w:rsidP="00A4426D">
            <w:pPr>
              <w:spacing w:before="40" w:after="40"/>
              <w:jc w:val="left"/>
            </w:pPr>
            <w:r>
              <w:t>Počet obyvatel</w:t>
            </w:r>
          </w:p>
        </w:tc>
        <w:tc>
          <w:tcPr>
            <w:tcW w:w="1957" w:type="dxa"/>
            <w:vAlign w:val="center"/>
          </w:tcPr>
          <w:p w:rsidR="001A34EC" w:rsidRDefault="001A34EC" w:rsidP="005F34CF">
            <w:pPr>
              <w:spacing w:before="40" w:after="40"/>
              <w:jc w:val="center"/>
            </w:pPr>
            <w:r>
              <w:t>ČSÚ-MOS</w:t>
            </w:r>
          </w:p>
        </w:tc>
        <w:tc>
          <w:tcPr>
            <w:tcW w:w="2449" w:type="dxa"/>
            <w:vAlign w:val="center"/>
          </w:tcPr>
          <w:p w:rsidR="001A34EC" w:rsidRDefault="001A34EC" w:rsidP="005F34CF">
            <w:pPr>
              <w:spacing w:before="40" w:after="40"/>
              <w:jc w:val="center"/>
            </w:pPr>
            <w:r>
              <w:t>31. 12. 2014</w:t>
            </w:r>
          </w:p>
        </w:tc>
        <w:tc>
          <w:tcPr>
            <w:tcW w:w="1548" w:type="dxa"/>
            <w:vAlign w:val="center"/>
          </w:tcPr>
          <w:p w:rsidR="001A34EC" w:rsidRDefault="001A34EC" w:rsidP="005F34CF">
            <w:pPr>
              <w:spacing w:before="40" w:after="40"/>
              <w:jc w:val="center"/>
            </w:pPr>
            <w:r>
              <w:t>800</w:t>
            </w:r>
          </w:p>
        </w:tc>
      </w:tr>
      <w:tr w:rsidR="001A34EC" w:rsidTr="00A4426D">
        <w:tc>
          <w:tcPr>
            <w:tcW w:w="3085" w:type="dxa"/>
            <w:vAlign w:val="center"/>
          </w:tcPr>
          <w:p w:rsidR="001A34EC" w:rsidRDefault="001A34EC" w:rsidP="00A4426D">
            <w:pPr>
              <w:spacing w:before="40" w:after="40"/>
              <w:jc w:val="left"/>
            </w:pPr>
            <w:r>
              <w:t>Počet obyvatel do 15 let</w:t>
            </w:r>
          </w:p>
        </w:tc>
        <w:tc>
          <w:tcPr>
            <w:tcW w:w="1957" w:type="dxa"/>
            <w:vAlign w:val="center"/>
          </w:tcPr>
          <w:p w:rsidR="001A34EC" w:rsidRDefault="001A34EC" w:rsidP="005F34CF">
            <w:pPr>
              <w:spacing w:before="40" w:after="40"/>
              <w:jc w:val="center"/>
            </w:pPr>
            <w:r>
              <w:t>ČSÚ-MOS</w:t>
            </w:r>
          </w:p>
        </w:tc>
        <w:tc>
          <w:tcPr>
            <w:tcW w:w="2449" w:type="dxa"/>
            <w:vAlign w:val="center"/>
          </w:tcPr>
          <w:p w:rsidR="001A34EC" w:rsidRDefault="001A34EC" w:rsidP="005F34CF">
            <w:pPr>
              <w:spacing w:before="40" w:after="40"/>
              <w:jc w:val="center"/>
            </w:pPr>
            <w:r>
              <w:t>31. 12. 2014</w:t>
            </w:r>
          </w:p>
        </w:tc>
        <w:tc>
          <w:tcPr>
            <w:tcW w:w="1548" w:type="dxa"/>
            <w:vAlign w:val="center"/>
          </w:tcPr>
          <w:p w:rsidR="001A34EC" w:rsidRDefault="001A34EC" w:rsidP="005F34CF">
            <w:pPr>
              <w:spacing w:before="40" w:after="40"/>
              <w:jc w:val="center"/>
            </w:pPr>
            <w:r>
              <w:t>132</w:t>
            </w:r>
          </w:p>
        </w:tc>
      </w:tr>
      <w:tr w:rsidR="001A34EC" w:rsidTr="00A4426D">
        <w:tc>
          <w:tcPr>
            <w:tcW w:w="3085" w:type="dxa"/>
            <w:vAlign w:val="center"/>
          </w:tcPr>
          <w:p w:rsidR="001A34EC" w:rsidRDefault="001A34EC" w:rsidP="00A4426D">
            <w:pPr>
              <w:spacing w:before="40" w:after="40"/>
              <w:jc w:val="left"/>
            </w:pPr>
            <w:r>
              <w:t>Počet obyvatel nad 65 let</w:t>
            </w:r>
          </w:p>
        </w:tc>
        <w:tc>
          <w:tcPr>
            <w:tcW w:w="1957" w:type="dxa"/>
            <w:vAlign w:val="center"/>
          </w:tcPr>
          <w:p w:rsidR="001A34EC" w:rsidRDefault="001A34EC" w:rsidP="005F34CF">
            <w:pPr>
              <w:spacing w:before="40" w:after="40"/>
              <w:jc w:val="center"/>
            </w:pPr>
            <w:r>
              <w:t>ČSÚ-MOS</w:t>
            </w:r>
          </w:p>
        </w:tc>
        <w:tc>
          <w:tcPr>
            <w:tcW w:w="2449" w:type="dxa"/>
            <w:vAlign w:val="center"/>
          </w:tcPr>
          <w:p w:rsidR="001A34EC" w:rsidRDefault="001A34EC" w:rsidP="005F34CF">
            <w:pPr>
              <w:spacing w:before="40" w:after="40"/>
              <w:jc w:val="center"/>
            </w:pPr>
            <w:r>
              <w:t>31. 12. 2014</w:t>
            </w:r>
          </w:p>
        </w:tc>
        <w:tc>
          <w:tcPr>
            <w:tcW w:w="1548" w:type="dxa"/>
            <w:vAlign w:val="center"/>
          </w:tcPr>
          <w:p w:rsidR="001A34EC" w:rsidRDefault="001A34EC" w:rsidP="005F34CF">
            <w:pPr>
              <w:spacing w:before="40" w:after="40"/>
              <w:jc w:val="center"/>
            </w:pPr>
            <w:r>
              <w:t>130</w:t>
            </w:r>
          </w:p>
        </w:tc>
      </w:tr>
      <w:tr w:rsidR="001A34EC" w:rsidTr="00A4426D">
        <w:tc>
          <w:tcPr>
            <w:tcW w:w="3085" w:type="dxa"/>
            <w:vAlign w:val="center"/>
          </w:tcPr>
          <w:p w:rsidR="001A34EC" w:rsidRDefault="001A34EC" w:rsidP="00A4426D">
            <w:pPr>
              <w:spacing w:before="40" w:after="40"/>
              <w:jc w:val="left"/>
            </w:pPr>
            <w:r>
              <w:t>Index stáří</w:t>
            </w:r>
          </w:p>
        </w:tc>
        <w:tc>
          <w:tcPr>
            <w:tcW w:w="1957" w:type="dxa"/>
            <w:vAlign w:val="center"/>
          </w:tcPr>
          <w:p w:rsidR="001A34EC" w:rsidRDefault="001A34EC" w:rsidP="005F34CF">
            <w:pPr>
              <w:spacing w:before="40" w:after="40"/>
              <w:jc w:val="center"/>
            </w:pPr>
            <w:r>
              <w:t>ČSÚ-MOS</w:t>
            </w:r>
          </w:p>
        </w:tc>
        <w:tc>
          <w:tcPr>
            <w:tcW w:w="2449" w:type="dxa"/>
            <w:vAlign w:val="center"/>
          </w:tcPr>
          <w:p w:rsidR="001A34EC" w:rsidRDefault="001A34EC" w:rsidP="005F34CF">
            <w:pPr>
              <w:spacing w:before="40" w:after="40"/>
              <w:jc w:val="center"/>
            </w:pPr>
            <w:r>
              <w:t>31. 12. 2014</w:t>
            </w:r>
          </w:p>
        </w:tc>
        <w:tc>
          <w:tcPr>
            <w:tcW w:w="1548" w:type="dxa"/>
            <w:vAlign w:val="center"/>
          </w:tcPr>
          <w:p w:rsidR="001A34EC" w:rsidRDefault="001A34EC" w:rsidP="005F34CF">
            <w:pPr>
              <w:spacing w:before="40" w:after="40"/>
              <w:jc w:val="center"/>
            </w:pPr>
            <w:r>
              <w:t>98,5</w:t>
            </w:r>
          </w:p>
        </w:tc>
      </w:tr>
      <w:tr w:rsidR="001A34EC" w:rsidTr="00A4426D">
        <w:tc>
          <w:tcPr>
            <w:tcW w:w="3085" w:type="dxa"/>
            <w:vAlign w:val="center"/>
          </w:tcPr>
          <w:p w:rsidR="001A34EC" w:rsidRDefault="001A34EC" w:rsidP="00A4426D">
            <w:pPr>
              <w:spacing w:before="40" w:after="40"/>
              <w:jc w:val="left"/>
            </w:pPr>
            <w:r>
              <w:t>Počet postavených bytů</w:t>
            </w:r>
          </w:p>
        </w:tc>
        <w:tc>
          <w:tcPr>
            <w:tcW w:w="1957" w:type="dxa"/>
            <w:vAlign w:val="center"/>
          </w:tcPr>
          <w:p w:rsidR="001A34EC" w:rsidRDefault="001A34EC" w:rsidP="005F34CF">
            <w:pPr>
              <w:spacing w:before="40" w:after="40"/>
              <w:jc w:val="center"/>
            </w:pPr>
            <w:r>
              <w:t>ČSÚ-MOS</w:t>
            </w:r>
          </w:p>
        </w:tc>
        <w:tc>
          <w:tcPr>
            <w:tcW w:w="2449" w:type="dxa"/>
            <w:vAlign w:val="center"/>
          </w:tcPr>
          <w:p w:rsidR="001A34EC" w:rsidRDefault="001A34EC" w:rsidP="005F34CF">
            <w:pPr>
              <w:spacing w:before="40" w:after="40"/>
              <w:jc w:val="center"/>
            </w:pPr>
            <w:r>
              <w:t>2014 (2010–2014)</w:t>
            </w:r>
          </w:p>
        </w:tc>
        <w:tc>
          <w:tcPr>
            <w:tcW w:w="1548" w:type="dxa"/>
            <w:vAlign w:val="center"/>
          </w:tcPr>
          <w:p w:rsidR="001A34EC" w:rsidRDefault="001A34EC" w:rsidP="005F34CF">
            <w:pPr>
              <w:spacing w:before="40" w:after="40"/>
              <w:jc w:val="center"/>
            </w:pPr>
            <w:r>
              <w:t>1 (11)</w:t>
            </w:r>
          </w:p>
        </w:tc>
      </w:tr>
      <w:tr w:rsidR="001A34EC" w:rsidTr="00A4426D">
        <w:tc>
          <w:tcPr>
            <w:tcW w:w="3085" w:type="dxa"/>
            <w:vAlign w:val="center"/>
          </w:tcPr>
          <w:p w:rsidR="001A34EC" w:rsidRDefault="001A34EC" w:rsidP="00A4426D">
            <w:pPr>
              <w:spacing w:before="40" w:after="40"/>
              <w:jc w:val="left"/>
            </w:pPr>
            <w:r>
              <w:t>Počet pracovních míst v obci</w:t>
            </w:r>
          </w:p>
        </w:tc>
        <w:tc>
          <w:tcPr>
            <w:tcW w:w="1957" w:type="dxa"/>
            <w:vAlign w:val="center"/>
          </w:tcPr>
          <w:p w:rsidR="001A34EC" w:rsidRDefault="001A34EC" w:rsidP="005F34CF">
            <w:pPr>
              <w:spacing w:before="40" w:after="40"/>
              <w:jc w:val="center"/>
            </w:pPr>
            <w:r>
              <w:t>Příloha 1 vyhlášky MFCR*</w:t>
            </w:r>
          </w:p>
        </w:tc>
        <w:tc>
          <w:tcPr>
            <w:tcW w:w="2449" w:type="dxa"/>
            <w:vAlign w:val="center"/>
          </w:tcPr>
          <w:p w:rsidR="001A34EC" w:rsidRDefault="001A34EC" w:rsidP="00A4426D">
            <w:pPr>
              <w:spacing w:before="40" w:after="40"/>
              <w:jc w:val="center"/>
            </w:pPr>
            <w:r>
              <w:t>1. 12. 2014</w:t>
            </w:r>
          </w:p>
        </w:tc>
        <w:tc>
          <w:tcPr>
            <w:tcW w:w="1548" w:type="dxa"/>
            <w:vAlign w:val="center"/>
          </w:tcPr>
          <w:p w:rsidR="001A34EC" w:rsidRDefault="001A34EC" w:rsidP="005F34CF">
            <w:pPr>
              <w:spacing w:before="40" w:after="40"/>
              <w:jc w:val="center"/>
            </w:pPr>
            <w:r>
              <w:t>137</w:t>
            </w:r>
          </w:p>
        </w:tc>
      </w:tr>
      <w:tr w:rsidR="001A34EC" w:rsidTr="00A4426D">
        <w:tc>
          <w:tcPr>
            <w:tcW w:w="3085" w:type="dxa"/>
            <w:vAlign w:val="center"/>
          </w:tcPr>
          <w:p w:rsidR="001A34EC" w:rsidRDefault="001A34EC" w:rsidP="00A4426D">
            <w:pPr>
              <w:spacing w:before="40" w:after="40"/>
              <w:jc w:val="left"/>
            </w:pPr>
            <w:r>
              <w:t>Počet nezaměstnaných v obci</w:t>
            </w:r>
          </w:p>
        </w:tc>
        <w:tc>
          <w:tcPr>
            <w:tcW w:w="1957" w:type="dxa"/>
            <w:vAlign w:val="center"/>
          </w:tcPr>
          <w:p w:rsidR="001A34EC" w:rsidRDefault="001A34EC" w:rsidP="005F34CF">
            <w:pPr>
              <w:spacing w:before="40" w:after="40"/>
              <w:jc w:val="center"/>
            </w:pPr>
            <w:r>
              <w:t>Portál MPSV</w:t>
            </w:r>
          </w:p>
        </w:tc>
        <w:tc>
          <w:tcPr>
            <w:tcW w:w="2449" w:type="dxa"/>
            <w:vAlign w:val="center"/>
          </w:tcPr>
          <w:p w:rsidR="00A4426D" w:rsidRDefault="001A34EC" w:rsidP="005F34CF">
            <w:pPr>
              <w:spacing w:before="40" w:after="40"/>
              <w:jc w:val="center"/>
            </w:pPr>
            <w:r>
              <w:t xml:space="preserve">31. 10. 2015 </w:t>
            </w:r>
          </w:p>
          <w:p w:rsidR="001A34EC" w:rsidRDefault="001A34EC" w:rsidP="005F34CF">
            <w:pPr>
              <w:spacing w:before="40" w:after="40"/>
              <w:jc w:val="center"/>
            </w:pPr>
            <w:r>
              <w:t>(31. 12. 2014)</w:t>
            </w:r>
          </w:p>
        </w:tc>
        <w:tc>
          <w:tcPr>
            <w:tcW w:w="1548" w:type="dxa"/>
            <w:vAlign w:val="center"/>
          </w:tcPr>
          <w:p w:rsidR="00A4426D" w:rsidRDefault="001A34EC" w:rsidP="005F34CF">
            <w:pPr>
              <w:spacing w:before="40" w:after="40"/>
              <w:jc w:val="center"/>
            </w:pPr>
            <w:r>
              <w:t xml:space="preserve">22 </w:t>
            </w:r>
          </w:p>
          <w:p w:rsidR="001A34EC" w:rsidRDefault="001A34EC" w:rsidP="005F34CF">
            <w:pPr>
              <w:spacing w:before="40" w:after="40"/>
              <w:jc w:val="center"/>
            </w:pPr>
            <w:r>
              <w:t>(29)</w:t>
            </w:r>
          </w:p>
        </w:tc>
      </w:tr>
      <w:tr w:rsidR="001A34EC" w:rsidTr="00A4426D">
        <w:tc>
          <w:tcPr>
            <w:tcW w:w="3085" w:type="dxa"/>
            <w:vAlign w:val="center"/>
          </w:tcPr>
          <w:p w:rsidR="001A34EC" w:rsidRDefault="001A34EC" w:rsidP="00A4426D">
            <w:pPr>
              <w:spacing w:before="40" w:after="40"/>
              <w:jc w:val="left"/>
            </w:pPr>
            <w:r>
              <w:t>Podíl nezaměstnaných v obci</w:t>
            </w:r>
          </w:p>
        </w:tc>
        <w:tc>
          <w:tcPr>
            <w:tcW w:w="1957" w:type="dxa"/>
            <w:vAlign w:val="center"/>
          </w:tcPr>
          <w:p w:rsidR="001A34EC" w:rsidRDefault="001A34EC" w:rsidP="005F34CF">
            <w:pPr>
              <w:spacing w:before="40" w:after="40"/>
              <w:jc w:val="center"/>
            </w:pPr>
            <w:r>
              <w:t>Portál MPSV</w:t>
            </w:r>
          </w:p>
        </w:tc>
        <w:tc>
          <w:tcPr>
            <w:tcW w:w="2449" w:type="dxa"/>
            <w:vAlign w:val="center"/>
          </w:tcPr>
          <w:p w:rsidR="00A4426D" w:rsidRDefault="001A34EC" w:rsidP="005F34CF">
            <w:pPr>
              <w:spacing w:before="40" w:after="40"/>
              <w:jc w:val="center"/>
            </w:pPr>
            <w:r>
              <w:t xml:space="preserve">31. 10. 2015 </w:t>
            </w:r>
          </w:p>
          <w:p w:rsidR="001A34EC" w:rsidRDefault="001A34EC" w:rsidP="005F34CF">
            <w:pPr>
              <w:spacing w:before="40" w:after="40"/>
              <w:jc w:val="center"/>
            </w:pPr>
            <w:r>
              <w:t>(31. 12. 2014)</w:t>
            </w:r>
          </w:p>
        </w:tc>
        <w:tc>
          <w:tcPr>
            <w:tcW w:w="1548" w:type="dxa"/>
            <w:vAlign w:val="center"/>
          </w:tcPr>
          <w:p w:rsidR="00A4426D" w:rsidRDefault="001A34EC" w:rsidP="005F34CF">
            <w:pPr>
              <w:spacing w:before="40" w:after="40"/>
              <w:jc w:val="center"/>
            </w:pPr>
            <w:r>
              <w:t xml:space="preserve">4,1 % </w:t>
            </w:r>
          </w:p>
          <w:p w:rsidR="001A34EC" w:rsidRDefault="001A34EC" w:rsidP="005F34CF">
            <w:pPr>
              <w:spacing w:before="40" w:after="40"/>
              <w:jc w:val="center"/>
            </w:pPr>
            <w:r>
              <w:t>(5,4 %)</w:t>
            </w:r>
          </w:p>
        </w:tc>
      </w:tr>
      <w:tr w:rsidR="001A34EC" w:rsidTr="00A4426D">
        <w:tc>
          <w:tcPr>
            <w:tcW w:w="3085" w:type="dxa"/>
            <w:vAlign w:val="center"/>
          </w:tcPr>
          <w:p w:rsidR="001A34EC" w:rsidRDefault="001A34EC" w:rsidP="00A4426D">
            <w:pPr>
              <w:spacing w:before="40" w:after="40"/>
              <w:jc w:val="left"/>
            </w:pPr>
            <w:r>
              <w:t>Koeficient ekologické stability</w:t>
            </w:r>
          </w:p>
        </w:tc>
        <w:tc>
          <w:tcPr>
            <w:tcW w:w="1957" w:type="dxa"/>
            <w:vAlign w:val="center"/>
          </w:tcPr>
          <w:p w:rsidR="001A34EC" w:rsidRPr="0062229A" w:rsidRDefault="001A34EC" w:rsidP="005F34CF">
            <w:pPr>
              <w:spacing w:before="40" w:after="40"/>
              <w:jc w:val="center"/>
            </w:pPr>
            <w:r>
              <w:t>ČSÚ-MOS</w:t>
            </w:r>
          </w:p>
        </w:tc>
        <w:tc>
          <w:tcPr>
            <w:tcW w:w="2449" w:type="dxa"/>
            <w:vAlign w:val="center"/>
          </w:tcPr>
          <w:p w:rsidR="001A34EC" w:rsidRDefault="001A34EC" w:rsidP="005F34CF">
            <w:pPr>
              <w:spacing w:before="40" w:after="40"/>
              <w:jc w:val="center"/>
            </w:pPr>
            <w:r>
              <w:t>31. 12. 2014</w:t>
            </w:r>
          </w:p>
        </w:tc>
        <w:tc>
          <w:tcPr>
            <w:tcW w:w="1548" w:type="dxa"/>
            <w:vAlign w:val="center"/>
          </w:tcPr>
          <w:p w:rsidR="001A34EC" w:rsidRDefault="001A34EC" w:rsidP="005F34CF">
            <w:pPr>
              <w:spacing w:before="40" w:after="40"/>
              <w:jc w:val="center"/>
            </w:pPr>
            <w:r w:rsidRPr="0062229A">
              <w:t>0,089508743</w:t>
            </w:r>
          </w:p>
        </w:tc>
      </w:tr>
    </w:tbl>
    <w:p w:rsidR="001A34EC" w:rsidRDefault="001A34EC" w:rsidP="001A34EC">
      <w:pPr>
        <w:pStyle w:val="Textpoznpodarou"/>
      </w:pPr>
      <w:r>
        <w:t xml:space="preserve">Pozn.: ČSÚ-MOS = Český statistický úřad – Městská a obecní statistika: </w:t>
      </w:r>
      <w:hyperlink r:id="rId49" w:history="1">
        <w:r w:rsidRPr="00C27B46">
          <w:rPr>
            <w:rStyle w:val="Hypertextovodkaz"/>
            <w:color w:val="0070C0"/>
          </w:rPr>
          <w:t>https://vdb.czso.cz/mos/index.jsp</w:t>
        </w:r>
      </w:hyperlink>
      <w:r>
        <w:t xml:space="preserve">.  Portál MPSV: </w:t>
      </w:r>
      <w:hyperlink r:id="rId50" w:history="1">
        <w:r w:rsidRPr="00C27B46">
          <w:rPr>
            <w:rStyle w:val="Hypertextovodkaz"/>
            <w:color w:val="0070C0"/>
          </w:rPr>
          <w:t>https://portal.mpsv.cz/sz/stat/nz/uzem</w:t>
        </w:r>
      </w:hyperlink>
      <w:r>
        <w:t xml:space="preserve">. </w:t>
      </w:r>
    </w:p>
    <w:p w:rsidR="001A34EC" w:rsidRDefault="001A34EC" w:rsidP="001A34EC">
      <w:pPr>
        <w:pStyle w:val="Textpoznpodarou"/>
      </w:pPr>
      <w:r>
        <w:t xml:space="preserve">* Vyhláška </w:t>
      </w:r>
      <w:r w:rsidRPr="00065774">
        <w:t>o podílu jednotlivých obcí na stanovených procentních částech celostátního hrubého výnosu daně z přidané hodnoty a daní z</w:t>
      </w:r>
      <w:r>
        <w:t> </w:t>
      </w:r>
      <w:r w:rsidRPr="00065774">
        <w:t>příjmů</w:t>
      </w:r>
      <w:r>
        <w:t xml:space="preserve"> (každoročně vydána nová vyhláška</w:t>
      </w:r>
      <w:r w:rsidR="00F704DF">
        <w:t>)</w:t>
      </w:r>
      <w:r>
        <w:t>.</w:t>
      </w:r>
    </w:p>
    <w:p w:rsidR="001A34EC" w:rsidRDefault="001A34EC" w:rsidP="001A34EC"/>
    <w:p w:rsidR="001A34EC" w:rsidRDefault="001A34EC" w:rsidP="001A34EC">
      <w:pPr>
        <w:pStyle w:val="Nadpis3"/>
      </w:pPr>
      <w:bookmarkStart w:id="68" w:name="_Toc436646431"/>
      <w:r>
        <w:t>Způsob aktualizace</w:t>
      </w:r>
      <w:bookmarkEnd w:id="68"/>
    </w:p>
    <w:p w:rsidR="001A34EC" w:rsidRDefault="001A34EC" w:rsidP="001A34EC">
      <w:r>
        <w:t>Aktualizace programu rozvoje bude probíhat 1 x ročně (viz tabulka s rozložení základních činností).</w:t>
      </w:r>
    </w:p>
    <w:p w:rsidR="001A34EC" w:rsidRDefault="001A34EC" w:rsidP="001A34EC">
      <w:r>
        <w:t>Návrh aktualizace zpracovává Rozvojový výbor v úzké součinnosti se starostou obce a Finančním výborem</w:t>
      </w:r>
    </w:p>
    <w:p w:rsidR="001A34EC" w:rsidRDefault="001A34EC" w:rsidP="001A34EC">
      <w:r>
        <w:t>Při roční aktualizaci budou vždy aktuální situaci přizpůsobeny následující údaje:</w:t>
      </w:r>
    </w:p>
    <w:p w:rsidR="001A34EC" w:rsidRDefault="001A34EC" w:rsidP="001A34EC">
      <w:pPr>
        <w:pStyle w:val="Odstavecseseznamem"/>
        <w:numPr>
          <w:ilvl w:val="0"/>
          <w:numId w:val="43"/>
        </w:numPr>
        <w:ind w:left="714" w:hanging="357"/>
        <w:contextualSpacing w:val="0"/>
      </w:pPr>
      <w:r>
        <w:t>Termíny.</w:t>
      </w:r>
    </w:p>
    <w:p w:rsidR="001A34EC" w:rsidRDefault="001A34EC" w:rsidP="001A34EC">
      <w:pPr>
        <w:pStyle w:val="Odstavecseseznamem"/>
        <w:numPr>
          <w:ilvl w:val="0"/>
          <w:numId w:val="43"/>
        </w:numPr>
        <w:ind w:left="714" w:hanging="357"/>
        <w:contextualSpacing w:val="0"/>
      </w:pPr>
      <w:r>
        <w:t>Náklady.</w:t>
      </w:r>
    </w:p>
    <w:p w:rsidR="001A34EC" w:rsidRDefault="001A34EC" w:rsidP="001A34EC">
      <w:r>
        <w:t>V případě potřeby je možné vyřadit plánovanou aktivitu nebo doplnit aktivitu novou (s největší pravděpodobností ze zásobníku aktivit).</w:t>
      </w:r>
    </w:p>
    <w:p w:rsidR="001A34EC" w:rsidRDefault="001A34EC" w:rsidP="001A34EC">
      <w:r>
        <w:t>Návrh aktualizace musí být projednán a schválen zastupitelstvem obce.</w:t>
      </w:r>
    </w:p>
    <w:p w:rsidR="001A34EC" w:rsidRDefault="001A34EC" w:rsidP="001A34EC">
      <w:r>
        <w:t>Návrh aktualizace bude obsahovat přehled provedených změn. Na jeho základě bude vytvořena a zveřejněna aktuální podoba programu rozvoje obce.</w:t>
      </w:r>
    </w:p>
    <w:p w:rsidR="00373559" w:rsidRDefault="00373559" w:rsidP="00881ACB"/>
    <w:p w:rsidR="00373559" w:rsidRDefault="00373559"/>
    <w:p w:rsidR="00373559" w:rsidRDefault="00373559"/>
    <w:sectPr w:rsidR="00373559" w:rsidSect="00373559">
      <w:headerReference w:type="default" r:id="rId51"/>
      <w:footerReference w:type="default" r:id="rId52"/>
      <w:pgSz w:w="11906" w:h="16838"/>
      <w:pgMar w:top="1417" w:right="1417" w:bottom="1417" w:left="1417" w:header="708" w:footer="708" w:gutter="0"/>
      <w:cols w:space="708"/>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5D1" w:rsidRDefault="001435D1" w:rsidP="00373559">
      <w:pPr>
        <w:spacing w:after="0"/>
      </w:pPr>
      <w:r>
        <w:separator/>
      </w:r>
    </w:p>
  </w:endnote>
  <w:endnote w:type="continuationSeparator" w:id="0">
    <w:p w:rsidR="001435D1" w:rsidRDefault="001435D1" w:rsidP="003735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n-ea">
    <w:panose1 w:val="00000000000000000000"/>
    <w:charset w:val="00"/>
    <w:family w:val="roman"/>
    <w:notTrueType/>
    <w:pitch w:val="default"/>
  </w:font>
  <w:font w:name="+mn-cs">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5D1" w:rsidRDefault="00006505" w:rsidP="00A663C1">
    <w:pPr>
      <w:pStyle w:val="Zpat"/>
      <w:spacing w:before="120"/>
      <w:jc w:val="center"/>
    </w:pPr>
    <w:r>
      <w:fldChar w:fldCharType="begin"/>
    </w:r>
    <w:r>
      <w:instrText xml:space="preserve"> PAGE   \* MERGEFORMAT </w:instrText>
    </w:r>
    <w:r>
      <w:fldChar w:fldCharType="separate"/>
    </w:r>
    <w:r w:rsidR="001435D1">
      <w:rPr>
        <w:noProof/>
      </w:rPr>
      <w:t>2</w:t>
    </w:r>
    <w:r>
      <w:rPr>
        <w:noProof/>
      </w:rPr>
      <w:fldChar w:fldCharType="end"/>
    </w:r>
  </w:p>
  <w:p w:rsidR="001435D1" w:rsidRPr="00EF00F5" w:rsidRDefault="001435D1" w:rsidP="00A663C1">
    <w:pPr>
      <w:pStyle w:val="Zpat"/>
      <w:spacing w:after="0"/>
      <w:jc w:val="center"/>
      <w:rPr>
        <w:i/>
      </w:rPr>
    </w:pPr>
    <w:r w:rsidRPr="00EF00F5">
      <w:rPr>
        <w:i/>
      </w:rPr>
      <w:t>Elektronická metodická podpora tvorby rozvojových dokumentů obcí</w:t>
    </w:r>
  </w:p>
  <w:p w:rsidR="001435D1" w:rsidRPr="002F35EA" w:rsidRDefault="001435D1" w:rsidP="00A663C1">
    <w:pPr>
      <w:pStyle w:val="Zpat"/>
      <w:spacing w:after="0"/>
      <w:jc w:val="center"/>
      <w:rPr>
        <w:i/>
      </w:rPr>
    </w:pPr>
    <w:r>
      <w:rPr>
        <w:i/>
      </w:rPr>
      <w:t>Projekt CZ.1.04/4.1.00/62.00008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5D1" w:rsidRDefault="001435D1">
    <w:pPr>
      <w:pStyle w:val="Zpat"/>
      <w:jc w:val="center"/>
    </w:pPr>
  </w:p>
  <w:sdt>
    <w:sdtPr>
      <w:id w:val="1525201872"/>
      <w:docPartObj>
        <w:docPartGallery w:val="Page Numbers (Bottom of Page)"/>
        <w:docPartUnique/>
      </w:docPartObj>
    </w:sdtPr>
    <w:sdtEndPr/>
    <w:sdtContent>
      <w:p w:rsidR="001435D1" w:rsidRDefault="00006505">
        <w:pPr>
          <w:pStyle w:val="Zpat"/>
          <w:jc w:val="center"/>
        </w:pPr>
        <w:r>
          <w:fldChar w:fldCharType="begin"/>
        </w:r>
        <w:r>
          <w:instrText>PAGE</w:instrText>
        </w:r>
        <w:r>
          <w:fldChar w:fldCharType="separate"/>
        </w:r>
        <w:r>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5D1" w:rsidRDefault="001435D1">
      <w:r>
        <w:separator/>
      </w:r>
    </w:p>
  </w:footnote>
  <w:footnote w:type="continuationSeparator" w:id="0">
    <w:p w:rsidR="001435D1" w:rsidRDefault="001435D1">
      <w:r>
        <w:continuationSeparator/>
      </w:r>
    </w:p>
  </w:footnote>
  <w:footnote w:id="1">
    <w:p w:rsidR="001435D1" w:rsidRDefault="001435D1" w:rsidP="001F4D23">
      <w:pPr>
        <w:pStyle w:val="Textpoznpodarou"/>
      </w:pPr>
      <w:r>
        <w:rPr>
          <w:rStyle w:val="Znakapoznpodarou"/>
        </w:rPr>
        <w:footnoteRef/>
      </w:r>
      <w:r>
        <w:rPr>
          <w:rStyle w:val="Znakapoznpodarou"/>
        </w:rPr>
        <w:t xml:space="preserve"> </w:t>
      </w:r>
      <w:r>
        <w:t>Újezd u Brna v roce 2005 překročil 3000 obyvatel a na konci loňského roku dosáhl 3178 obyvatel (za rok 2010 nárůst o 80 obyvatel). Sokolnice rostou významněji až od roku 2003. K 31. 12. 2010 měly 2195 obyvatel. Nesvačilka se dlouho držela na stabilním počtu, v posledních letech poklesl počet obyvatel až na 316. Moutnice rostly do 2007, potom došlo ke stagnaci a mírnému poklesu. Nyní mají 1211 obyvatel. Měnín roste velmi pozvolna a loni dosáhl 1722 obyvatel.</w:t>
      </w:r>
    </w:p>
  </w:footnote>
  <w:footnote w:id="2">
    <w:p w:rsidR="001435D1" w:rsidRDefault="001435D1" w:rsidP="001F4D23">
      <w:pPr>
        <w:pStyle w:val="Textpoznpodarou"/>
      </w:pPr>
      <w:r>
        <w:rPr>
          <w:rStyle w:val="Znakapoznpodarou"/>
        </w:rPr>
        <w:footnoteRef/>
      </w:r>
      <w:r>
        <w:t xml:space="preserve"> Nejvíce zestárli obyvatelé v Těšanech, v Újezdě u Brna a v Žatčanech – vždy téměř o rok; to je výraznější tempo stárnutí než za celou republiku, kde se průměrný věk zvýšil jen o něco přes půl roku.</w:t>
      </w:r>
    </w:p>
  </w:footnote>
  <w:footnote w:id="3">
    <w:p w:rsidR="001435D1" w:rsidRDefault="001435D1">
      <w:pPr>
        <w:pStyle w:val="Poznmkapodarou"/>
      </w:pPr>
      <w:r>
        <w:rPr>
          <w:rStyle w:val="Znakapoznpodarou"/>
        </w:rPr>
        <w:footnoteRef/>
      </w:r>
      <w:r>
        <w:rPr>
          <w:rStyle w:val="Znakapoznpodarou"/>
        </w:rPr>
        <w:t xml:space="preserve"> </w:t>
      </w:r>
      <w:r>
        <w:t xml:space="preserve"> Jediným akcionářem ZD Žatčany, a.s. je NAVOS, a.s., jehož jediným akcionářem je AGROFERT, a.s. Od června 2015 se ZD Žatčany se sloučí se ZEMOS, a.s.</w:t>
      </w:r>
    </w:p>
  </w:footnote>
  <w:footnote w:id="4">
    <w:p w:rsidR="001435D1" w:rsidRDefault="001435D1">
      <w:pPr>
        <w:pStyle w:val="Poznmkapodarou"/>
      </w:pPr>
      <w:r>
        <w:rPr>
          <w:rStyle w:val="Znakapoznpodarou"/>
        </w:rPr>
        <w:footnoteRef/>
      </w:r>
      <w:r>
        <w:rPr>
          <w:rStyle w:val="Znakapoznpodarou"/>
        </w:rPr>
        <w:t xml:space="preserve"> </w:t>
      </w:r>
      <w:r>
        <w:t>Při sčítání v roce 2010 byly upraveny přepočítací koeficienty, které se používaly již několik desetiletí a neodrážely současné chování dopravních proudů. Při zachování zcela stejného způsobu výpočtu jako v letech 2005 a 2010 by byl vypočtený nárůst pravděpodobně vyšší.</w:t>
      </w:r>
    </w:p>
  </w:footnote>
  <w:footnote w:id="5">
    <w:p w:rsidR="001435D1" w:rsidRDefault="001435D1">
      <w:pPr>
        <w:pStyle w:val="Poznmkapodarou"/>
      </w:pPr>
      <w:r>
        <w:rPr>
          <w:rStyle w:val="Znakapoznpodarou"/>
        </w:rPr>
        <w:footnoteRef/>
      </w:r>
      <w:r>
        <w:rPr>
          <w:rStyle w:val="Znakapoznpodarou"/>
        </w:rPr>
        <w:tab/>
      </w:r>
      <w:r>
        <w:t xml:space="preserve"> Plán péče, řízení stavu a vývoje ekosystému v chráněném území zvláštního vědeckého, kulturního a výchovného významu podle § 38 zákona č. 114/92 Sb. o ochraně přírody a krajiny a prováděcí vyhlášky č. 395/92 Sb. pro období 2011–2020.</w:t>
      </w:r>
    </w:p>
  </w:footnote>
  <w:footnote w:id="6">
    <w:p w:rsidR="001435D1" w:rsidRDefault="001435D1" w:rsidP="001844BA">
      <w:pPr>
        <w:pStyle w:val="Textpoznpodarou"/>
      </w:pPr>
      <w:r>
        <w:rPr>
          <w:rStyle w:val="Znakapoznpodarou"/>
        </w:rPr>
        <w:footnoteRef/>
      </w:r>
      <w:r>
        <w:rPr>
          <w:rStyle w:val="Znakapoznpodarou"/>
        </w:rPr>
        <w:t xml:space="preserve"> </w:t>
      </w:r>
      <w:r>
        <w:t>Obce odepisují majetek teprve od roku 2012. Metody odpisování bylo poprvé užito v účetní závěrce sestavované k 31. prosinci 2011.</w:t>
      </w:r>
    </w:p>
  </w:footnote>
  <w:footnote w:id="7">
    <w:p w:rsidR="001435D1" w:rsidRDefault="001435D1" w:rsidP="001844BA">
      <w:pPr>
        <w:pStyle w:val="Textpoznpodarou"/>
      </w:pPr>
      <w:r>
        <w:rPr>
          <w:rStyle w:val="Znakapoznpodarou"/>
        </w:rPr>
        <w:footnoteRef/>
      </w:r>
      <w:r>
        <w:rPr>
          <w:rStyle w:val="Znakapoznpodarou"/>
        </w:rPr>
        <w:t xml:space="preserve"> </w:t>
      </w:r>
      <w:r>
        <w:t>Odřady jsou záchranné jednotky sestavené z hasičů nejméně dvou jednotek požární ochrany nebo z hasičů nejméně jedné jednotky požární ochrany a osob dalších složek integrovaného záchranného systému či osob poskytujících osobní pomoc. JPO III (třetí odřad) je jednotka SDH obce s územní působností zpravidla do 10 minut jízdy z místa dislokace, která zabezpečuje jeden (JPO III/1) nebo dva (JPO III/2) výjezdy družstva minimálně o zmenšeném početním stavu a zřizuje se ve vybrané obci s počtem obyvatel zpravidla nad 1000 a dobou výjezdu jednotky od vyhlášení poplachu do 10 minut.</w:t>
      </w:r>
    </w:p>
  </w:footnote>
  <w:footnote w:id="8">
    <w:p w:rsidR="001435D1" w:rsidRDefault="001435D1">
      <w:pPr>
        <w:pStyle w:val="Textpoznpodarou"/>
      </w:pPr>
      <w:r>
        <w:rPr>
          <w:rStyle w:val="Znakapoznpodarou"/>
        </w:rPr>
        <w:footnoteRef/>
      </w:r>
      <w:r>
        <w:t xml:space="preserve"> V roce 2015 došlo k debatám o budoucnosti svazku obcí a vystoupily obce Kobylnice, Sokolnice, Rajhradice a Židlochovice. Počet obcí k 31. 10. 2015 je 10.</w:t>
      </w:r>
    </w:p>
  </w:footnote>
  <w:footnote w:id="9">
    <w:p w:rsidR="001435D1" w:rsidRDefault="001435D1">
      <w:pPr>
        <w:pStyle w:val="Textpoznpodarou"/>
      </w:pPr>
      <w:r>
        <w:rPr>
          <w:rStyle w:val="Znakapoznpodarou"/>
        </w:rPr>
        <w:footnoteRef/>
      </w:r>
      <w:r>
        <w:t xml:space="preserve"> Odpovědi na otázky hodnotící situaci / spokojenost v určitých oblastech jsou zařazeny přímo v textu charakteristiky obce.</w:t>
      </w:r>
    </w:p>
  </w:footnote>
  <w:footnote w:id="10">
    <w:p w:rsidR="001435D1" w:rsidRDefault="001435D1">
      <w:pPr>
        <w:pStyle w:val="Textpoznpodarou"/>
      </w:pPr>
      <w:r>
        <w:rPr>
          <w:rStyle w:val="Znakapoznpodarou"/>
        </w:rPr>
        <w:footnoteRef/>
      </w:r>
      <w:r>
        <w:t xml:space="preserve"> 134 odevzdaných dotazníků bylo rovnoměrně rozděleno mezi muže a ženy.</w:t>
      </w:r>
      <w:r w:rsidRPr="00C27528">
        <w:t xml:space="preserve"> Téměř polovina respondentů byla ve věku 30–49 let, polovina z nich žije v obci od narození, stejně tak polovina žije v domácnosti s dětmi do 18 let. Odpověděli obyvatelé ze všech částí Žatčan – více než 20 odpovědí bylo ale pouze z Kousků + Újezdské, z Návsi a ze Zahrad.</w:t>
      </w:r>
    </w:p>
  </w:footnote>
  <w:footnote w:id="11">
    <w:p w:rsidR="001435D1" w:rsidRDefault="001435D1" w:rsidP="00272933">
      <w:pPr>
        <w:pStyle w:val="Textpoznpodarou"/>
      </w:pPr>
      <w:r w:rsidRPr="00932259">
        <w:rPr>
          <w:rStyle w:val="Znakapoznpodarou"/>
        </w:rPr>
        <w:footnoteRef/>
      </w:r>
      <w:r w:rsidRPr="00932259">
        <w:rPr>
          <w:rStyle w:val="Znakapoznpodarou"/>
        </w:rPr>
        <w:t xml:space="preserve"> </w:t>
      </w:r>
      <w:r w:rsidRPr="00932259">
        <w:t>Koeficient ekologické stability je poměrem ekologicky příznivých ploch (chmelnice + vinice + zahrady + ovocné sady + trvalé travní porosty + lesní půda + vodní plochy) a ploch, které jsou potenciálně ohroženy erozí nebo nejsou přírodního charakteru (orná půda + zastavěné plochy + ostatní).</w:t>
      </w:r>
    </w:p>
  </w:footnote>
  <w:footnote w:id="12">
    <w:p w:rsidR="001435D1" w:rsidRDefault="001435D1" w:rsidP="001844BA">
      <w:pPr>
        <w:pStyle w:val="Textpoznpodarou"/>
      </w:pPr>
      <w:r>
        <w:rPr>
          <w:rStyle w:val="Znakapoznpodarou"/>
        </w:rPr>
        <w:footnoteRef/>
      </w:r>
      <w:r>
        <w:t xml:space="preserve"> Komunikace 5c+8c+9c+13c+16c+17c+18c+19c+20c+21c+22c+U7+U9+U10 dle pasportu komunikací z roku 2015.</w:t>
      </w:r>
    </w:p>
  </w:footnote>
  <w:footnote w:id="13">
    <w:p w:rsidR="001435D1" w:rsidRDefault="001435D1" w:rsidP="001A34EC">
      <w:pPr>
        <w:pStyle w:val="Textpoznpodarou"/>
      </w:pPr>
      <w:r>
        <w:rPr>
          <w:rStyle w:val="Znakapoznpodarou"/>
        </w:rPr>
        <w:footnoteRef/>
      </w:r>
      <w:r>
        <w:t xml:space="preserve"> Související činností přímo nezařazenou jako aktivita programu rozvoje obce je „</w:t>
      </w:r>
      <w:r w:rsidRPr="00A17EA1">
        <w:rPr>
          <w:b/>
        </w:rPr>
        <w:t>vítání občánků</w:t>
      </w:r>
      <w:r>
        <w:rPr>
          <w:b/>
        </w:rPr>
        <w:t>“</w:t>
      </w:r>
      <w:r>
        <w:t>, které by mělo být obnoveno od roku 2016.</w:t>
      </w:r>
    </w:p>
  </w:footnote>
  <w:footnote w:id="14">
    <w:p w:rsidR="001435D1" w:rsidRDefault="001435D1" w:rsidP="001A34EC">
      <w:pPr>
        <w:pStyle w:val="Textpoznpodarou"/>
      </w:pPr>
      <w:r>
        <w:rPr>
          <w:rStyle w:val="Znakapoznpodarou"/>
        </w:rPr>
        <w:footnoteRef/>
      </w:r>
      <w:r>
        <w:t xml:space="preserve"> S realizací opatření úzce souvisí aktivita D.1.1 Úprava prostoru kolem petanqueového hřiště do podoby parku, v rámci niž bude hřiště obnoveno a doplněny další drobné herní prvky.</w:t>
      </w:r>
    </w:p>
  </w:footnote>
  <w:footnote w:id="15">
    <w:p w:rsidR="001435D1" w:rsidRDefault="001435D1">
      <w:pPr>
        <w:pStyle w:val="Textpoznpodarou"/>
      </w:pPr>
      <w:r>
        <w:rPr>
          <w:rStyle w:val="Znakapoznpodarou"/>
        </w:rPr>
        <w:footnoteRef/>
      </w:r>
      <w:r>
        <w:t xml:space="preserve"> U jednotlivých aktivit spojených s obecní dopravní infrastrukturou jsou uvedena čísla komunikací dle pasportu zpracovaného v roce 2015.</w:t>
      </w:r>
    </w:p>
  </w:footnote>
  <w:footnote w:id="16">
    <w:p w:rsidR="001435D1" w:rsidRDefault="001435D1" w:rsidP="001A34EC">
      <w:pPr>
        <w:pStyle w:val="Textpoznpodarou"/>
      </w:pPr>
      <w:r>
        <w:rPr>
          <w:rStyle w:val="Znakapoznpodarou"/>
        </w:rPr>
        <w:footnoteRef/>
      </w:r>
      <w:r>
        <w:t xml:space="preserve"> Parkovací místa budou zohledněna v rámci jednotlivých projektů na budování obecní technické a dopravní infrastruktury dle specifik daného místa.</w:t>
      </w:r>
    </w:p>
  </w:footnote>
  <w:footnote w:id="17">
    <w:p w:rsidR="001435D1" w:rsidRDefault="001435D1" w:rsidP="001A34EC">
      <w:pPr>
        <w:pStyle w:val="Textpoznpodarou"/>
      </w:pPr>
      <w:r>
        <w:rPr>
          <w:rStyle w:val="Znakapoznpodarou"/>
        </w:rPr>
        <w:footnoteRef/>
      </w:r>
      <w:r>
        <w:t xml:space="preserve"> S realizací opatření souvisí i komunikace s občany ohledně předzahrádek v případě, že jde o obecní pozemky, a případné usměrnění výsadby. V obci je dobrým zvykem, že se každý občan stará o prostor před svým domem bez ohledu na to, komu pozemek náleží.</w:t>
      </w:r>
    </w:p>
    <w:p w:rsidR="001435D1" w:rsidRDefault="001435D1" w:rsidP="001A34EC">
      <w:pPr>
        <w:pStyle w:val="Textpoznpodarou"/>
      </w:pPr>
      <w:r>
        <w:t xml:space="preserve">Negativní vliv na vzhled obce mají i opuštěné (a často chátrající) domy a jejich zanedbané předzahrádky. V případě opuštěných domu obec nemá žádné kompetence k řešení. </w:t>
      </w:r>
    </w:p>
  </w:footnote>
  <w:footnote w:id="18">
    <w:p w:rsidR="001435D1" w:rsidRDefault="001435D1" w:rsidP="001A34EC">
      <w:pPr>
        <w:pStyle w:val="Textpoznpodarou"/>
      </w:pPr>
      <w:r>
        <w:rPr>
          <w:rStyle w:val="Znakapoznpodarou"/>
        </w:rPr>
        <w:footnoteRef/>
      </w:r>
      <w:r>
        <w:t xml:space="preserve"> </w:t>
      </w:r>
      <w:r w:rsidRPr="008A7B61">
        <w:t>Aktivity plánované na rok 2016 byly v době schválení již plně zapracovány v návrhu rozpočtu na rok 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5D1" w:rsidRPr="002F35EA" w:rsidRDefault="001435D1" w:rsidP="00A663C1">
    <w:pPr>
      <w:pStyle w:val="Zhlav"/>
      <w:spacing w:after="360"/>
    </w:pPr>
    <w:r>
      <w:rPr>
        <w:b/>
        <w:noProof/>
        <w:sz w:val="32"/>
        <w:szCs w:val="32"/>
        <w:lang w:eastAsia="cs-CZ" w:bidi="ar-SA"/>
      </w:rPr>
      <w:drawing>
        <wp:inline distT="0" distB="0" distL="0" distR="0">
          <wp:extent cx="5838825" cy="428625"/>
          <wp:effectExtent l="19050" t="0" r="9525" b="0"/>
          <wp:docPr id="8" name="obrázek 10" descr="LOGO esf+eu+oplzz+mmr_cr_cern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 esf+eu+oplzz+mmr_cr_cernobile"/>
                  <pic:cNvPicPr>
                    <a:picLocks noChangeAspect="1" noChangeArrowheads="1"/>
                  </pic:cNvPicPr>
                </pic:nvPicPr>
                <pic:blipFill>
                  <a:blip r:embed="rId1"/>
                  <a:srcRect/>
                  <a:stretch>
                    <a:fillRect/>
                  </a:stretch>
                </pic:blipFill>
                <pic:spPr bwMode="auto">
                  <a:xfrm>
                    <a:off x="0" y="0"/>
                    <a:ext cx="5838825" cy="4286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5D1" w:rsidRDefault="001435D1">
    <w:pPr>
      <w:pStyle w:val="Zhlav"/>
      <w:jc w:val="center"/>
      <w:rPr>
        <w:i/>
        <w:color w:val="244583" w:themeColor="accent2" w:themeShade="80"/>
      </w:rPr>
    </w:pPr>
    <w:r>
      <w:rPr>
        <w:i/>
        <w:color w:val="244583" w:themeColor="accent2" w:themeShade="80"/>
      </w:rPr>
      <w:t>Program rozvoje obce Žatčany na období 2016–2019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9558B"/>
    <w:multiLevelType w:val="multilevel"/>
    <w:tmpl w:val="D8B2D16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36F5E32"/>
    <w:multiLevelType w:val="multilevel"/>
    <w:tmpl w:val="F6CC8FE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04555BF2"/>
    <w:multiLevelType w:val="multilevel"/>
    <w:tmpl w:val="1526CBA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09070225"/>
    <w:multiLevelType w:val="multilevel"/>
    <w:tmpl w:val="EDE63C8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0AA10585"/>
    <w:multiLevelType w:val="multilevel"/>
    <w:tmpl w:val="F94A18F2"/>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15341889"/>
    <w:multiLevelType w:val="multilevel"/>
    <w:tmpl w:val="E410E7A2"/>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168938B5"/>
    <w:multiLevelType w:val="multilevel"/>
    <w:tmpl w:val="8B469B34"/>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19C43AFC"/>
    <w:multiLevelType w:val="multilevel"/>
    <w:tmpl w:val="42284E66"/>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8">
    <w:nsid w:val="21CA6ACD"/>
    <w:multiLevelType w:val="multilevel"/>
    <w:tmpl w:val="1E085C10"/>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22096642"/>
    <w:multiLevelType w:val="multilevel"/>
    <w:tmpl w:val="A01CD0F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23936BC8"/>
    <w:multiLevelType w:val="multilevel"/>
    <w:tmpl w:val="46B041C2"/>
    <w:lvl w:ilvl="0">
      <w:start w:val="1"/>
      <w:numFmt w:val="upperLetter"/>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nsid w:val="271B6C48"/>
    <w:multiLevelType w:val="multilevel"/>
    <w:tmpl w:val="97341B2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27DF622A"/>
    <w:multiLevelType w:val="multilevel"/>
    <w:tmpl w:val="43CAF9A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293B0662"/>
    <w:multiLevelType w:val="hybridMultilevel"/>
    <w:tmpl w:val="61D82430"/>
    <w:lvl w:ilvl="0" w:tplc="8318C420">
      <w:start w:val="2"/>
      <w:numFmt w:val="bullet"/>
      <w:lvlText w:val="-"/>
      <w:lvlJc w:val="left"/>
      <w:pPr>
        <w:ind w:left="720" w:hanging="360"/>
      </w:pPr>
      <w:rPr>
        <w:rFonts w:ascii="Cambria" w:eastAsiaTheme="majorEastAsia" w:hAnsi="Cambria" w:cstheme="maj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31D2BA2"/>
    <w:multiLevelType w:val="multilevel"/>
    <w:tmpl w:val="5EAC7340"/>
    <w:lvl w:ilvl="0">
      <w:start w:val="1"/>
      <w:numFmt w:val="bullet"/>
      <w:lvlText w:val="o"/>
      <w:lvlJc w:val="left"/>
      <w:pPr>
        <w:ind w:left="644" w:hanging="360"/>
      </w:pPr>
      <w:rPr>
        <w:rFonts w:ascii="Courier New" w:hAnsi="Courier New" w:cs="Courier New" w:hint="default"/>
      </w:rPr>
    </w:lvl>
    <w:lvl w:ilvl="1">
      <w:start w:val="1"/>
      <w:numFmt w:val="bullet"/>
      <w:lvlText w:val=""/>
      <w:lvlJc w:val="left"/>
      <w:pPr>
        <w:ind w:left="1364" w:hanging="360"/>
      </w:pPr>
      <w:rPr>
        <w:rFonts w:ascii="Symbol" w:hAnsi="Symbol" w:cs="Symbol" w:hint="default"/>
        <w:b/>
      </w:rPr>
    </w:lvl>
    <w:lvl w:ilvl="2">
      <w:start w:val="1"/>
      <w:numFmt w:val="bullet"/>
      <w:lvlText w:val=""/>
      <w:lvlJc w:val="left"/>
      <w:pPr>
        <w:ind w:left="2084" w:hanging="360"/>
      </w:pPr>
      <w:rPr>
        <w:rFonts w:ascii="Wingdings" w:hAnsi="Wingdings" w:cs="Wingdings" w:hint="default"/>
      </w:rPr>
    </w:lvl>
    <w:lvl w:ilvl="3">
      <w:start w:val="1"/>
      <w:numFmt w:val="bullet"/>
      <w:lvlText w:val=""/>
      <w:lvlJc w:val="left"/>
      <w:pPr>
        <w:ind w:left="2804" w:hanging="360"/>
      </w:pPr>
      <w:rPr>
        <w:rFonts w:ascii="Symbol" w:hAnsi="Symbol" w:cs="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cs="Wingdings" w:hint="default"/>
      </w:rPr>
    </w:lvl>
    <w:lvl w:ilvl="6">
      <w:start w:val="1"/>
      <w:numFmt w:val="bullet"/>
      <w:lvlText w:val=""/>
      <w:lvlJc w:val="left"/>
      <w:pPr>
        <w:ind w:left="4964" w:hanging="360"/>
      </w:pPr>
      <w:rPr>
        <w:rFonts w:ascii="Symbol" w:hAnsi="Symbol" w:cs="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cs="Wingdings" w:hint="default"/>
      </w:rPr>
    </w:lvl>
  </w:abstractNum>
  <w:abstractNum w:abstractNumId="15">
    <w:nsid w:val="33BC012D"/>
    <w:multiLevelType w:val="multilevel"/>
    <w:tmpl w:val="83FCEBF2"/>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33D4060E"/>
    <w:multiLevelType w:val="multilevel"/>
    <w:tmpl w:val="05944DA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34207402"/>
    <w:multiLevelType w:val="hybridMultilevel"/>
    <w:tmpl w:val="9220600A"/>
    <w:lvl w:ilvl="0" w:tplc="D4DA6C92">
      <w:start w:val="2"/>
      <w:numFmt w:val="bullet"/>
      <w:lvlText w:val="–"/>
      <w:lvlJc w:val="left"/>
      <w:pPr>
        <w:ind w:left="720" w:hanging="360"/>
      </w:pPr>
      <w:rPr>
        <w:rFonts w:ascii="Cambria" w:eastAsiaTheme="majorEastAsia" w:hAnsi="Cambria" w:cstheme="maj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79B65BC"/>
    <w:multiLevelType w:val="multilevel"/>
    <w:tmpl w:val="5E623B92"/>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398E3C9E"/>
    <w:multiLevelType w:val="multilevel"/>
    <w:tmpl w:val="809C77F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nsid w:val="3A087AEF"/>
    <w:multiLevelType w:val="multilevel"/>
    <w:tmpl w:val="0C684F0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3F2776BA"/>
    <w:multiLevelType w:val="hybridMultilevel"/>
    <w:tmpl w:val="22242C0A"/>
    <w:lvl w:ilvl="0" w:tplc="5B9A89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1C97426"/>
    <w:multiLevelType w:val="hybridMultilevel"/>
    <w:tmpl w:val="BFE8AE7A"/>
    <w:lvl w:ilvl="0" w:tplc="D4DA6C92">
      <w:start w:val="2"/>
      <w:numFmt w:val="bullet"/>
      <w:lvlText w:val="–"/>
      <w:lvlJc w:val="left"/>
      <w:pPr>
        <w:ind w:left="720" w:hanging="360"/>
      </w:pPr>
      <w:rPr>
        <w:rFonts w:ascii="Cambria" w:eastAsiaTheme="majorEastAsia" w:hAnsi="Cambria" w:cstheme="maj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42225F7D"/>
    <w:multiLevelType w:val="multilevel"/>
    <w:tmpl w:val="1D40909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43FC4CF4"/>
    <w:multiLevelType w:val="multilevel"/>
    <w:tmpl w:val="F7FAFA5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nsid w:val="46CC5575"/>
    <w:multiLevelType w:val="hybridMultilevel"/>
    <w:tmpl w:val="54E2CBE6"/>
    <w:lvl w:ilvl="0" w:tplc="8318C420">
      <w:start w:val="2"/>
      <w:numFmt w:val="bullet"/>
      <w:lvlText w:val="-"/>
      <w:lvlJc w:val="left"/>
      <w:pPr>
        <w:ind w:left="720" w:hanging="360"/>
      </w:pPr>
      <w:rPr>
        <w:rFonts w:ascii="Cambria" w:eastAsiaTheme="majorEastAsia" w:hAnsi="Cambria" w:cstheme="maj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91575AB"/>
    <w:multiLevelType w:val="multilevel"/>
    <w:tmpl w:val="590469CC"/>
    <w:lvl w:ilvl="0">
      <w:start w:val="1"/>
      <w:numFmt w:val="ordinal"/>
      <w:lvlText w:val="DC%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4AB95097"/>
    <w:multiLevelType w:val="multilevel"/>
    <w:tmpl w:val="14BAA5E0"/>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nsid w:val="4AEF6A3A"/>
    <w:multiLevelType w:val="multilevel"/>
    <w:tmpl w:val="DDFE014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nsid w:val="4E961B29"/>
    <w:multiLevelType w:val="multilevel"/>
    <w:tmpl w:val="3022D6F6"/>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nsid w:val="5C76666D"/>
    <w:multiLevelType w:val="multilevel"/>
    <w:tmpl w:val="80E0A6D6"/>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nsid w:val="62354959"/>
    <w:multiLevelType w:val="multilevel"/>
    <w:tmpl w:val="4344DB90"/>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32">
    <w:nsid w:val="67B72B19"/>
    <w:multiLevelType w:val="multilevel"/>
    <w:tmpl w:val="3DF0AE4E"/>
    <w:lvl w:ilvl="0">
      <w:start w:val="1"/>
      <w:numFmt w:val="bullet"/>
      <w:lvlText w:val="o"/>
      <w:lvlJc w:val="left"/>
      <w:pPr>
        <w:ind w:left="644" w:hanging="360"/>
      </w:pPr>
      <w:rPr>
        <w:rFonts w:ascii="Courier New" w:hAnsi="Courier New" w:cs="Courier New" w:hint="default"/>
      </w:rPr>
    </w:lvl>
    <w:lvl w:ilvl="1">
      <w:start w:val="1"/>
      <w:numFmt w:val="bullet"/>
      <w:lvlText w:val=""/>
      <w:lvlJc w:val="left"/>
      <w:pPr>
        <w:ind w:left="1364" w:hanging="360"/>
      </w:pPr>
      <w:rPr>
        <w:rFonts w:ascii="Symbol" w:hAnsi="Symbol" w:cs="Symbol" w:hint="default"/>
        <w:b/>
      </w:rPr>
    </w:lvl>
    <w:lvl w:ilvl="2">
      <w:start w:val="1"/>
      <w:numFmt w:val="bullet"/>
      <w:lvlText w:val=""/>
      <w:lvlJc w:val="left"/>
      <w:pPr>
        <w:ind w:left="2084" w:hanging="360"/>
      </w:pPr>
      <w:rPr>
        <w:rFonts w:ascii="Wingdings" w:hAnsi="Wingdings" w:cs="Wingdings" w:hint="default"/>
      </w:rPr>
    </w:lvl>
    <w:lvl w:ilvl="3">
      <w:start w:val="1"/>
      <w:numFmt w:val="bullet"/>
      <w:lvlText w:val=""/>
      <w:lvlJc w:val="left"/>
      <w:pPr>
        <w:ind w:left="2804" w:hanging="360"/>
      </w:pPr>
      <w:rPr>
        <w:rFonts w:ascii="Symbol" w:hAnsi="Symbol" w:cs="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cs="Wingdings" w:hint="default"/>
      </w:rPr>
    </w:lvl>
    <w:lvl w:ilvl="6">
      <w:start w:val="1"/>
      <w:numFmt w:val="bullet"/>
      <w:lvlText w:val=""/>
      <w:lvlJc w:val="left"/>
      <w:pPr>
        <w:ind w:left="4964" w:hanging="360"/>
      </w:pPr>
      <w:rPr>
        <w:rFonts w:ascii="Symbol" w:hAnsi="Symbol" w:cs="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cs="Wingdings" w:hint="default"/>
      </w:rPr>
    </w:lvl>
  </w:abstractNum>
  <w:abstractNum w:abstractNumId="33">
    <w:nsid w:val="687518EF"/>
    <w:multiLevelType w:val="multilevel"/>
    <w:tmpl w:val="663A3B5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nsid w:val="68931512"/>
    <w:multiLevelType w:val="multilevel"/>
    <w:tmpl w:val="F36C0C8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nsid w:val="6CA837B8"/>
    <w:multiLevelType w:val="multilevel"/>
    <w:tmpl w:val="9C20217A"/>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nsid w:val="72353AF3"/>
    <w:multiLevelType w:val="multilevel"/>
    <w:tmpl w:val="62C8EC3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nsid w:val="733800E9"/>
    <w:multiLevelType w:val="multilevel"/>
    <w:tmpl w:val="196E0B2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nsid w:val="75F92A7B"/>
    <w:multiLevelType w:val="multilevel"/>
    <w:tmpl w:val="E180A0B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nsid w:val="76612DDD"/>
    <w:multiLevelType w:val="hybridMultilevel"/>
    <w:tmpl w:val="45FC65E2"/>
    <w:lvl w:ilvl="0" w:tplc="D4DA6C92">
      <w:start w:val="2"/>
      <w:numFmt w:val="bullet"/>
      <w:lvlText w:val="–"/>
      <w:lvlJc w:val="left"/>
      <w:pPr>
        <w:ind w:left="720" w:hanging="360"/>
      </w:pPr>
      <w:rPr>
        <w:rFonts w:ascii="Cambria" w:eastAsiaTheme="majorEastAsia" w:hAnsi="Cambria" w:cstheme="maj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77CD508A"/>
    <w:multiLevelType w:val="multilevel"/>
    <w:tmpl w:val="09660DC8"/>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nsid w:val="7A206A96"/>
    <w:multiLevelType w:val="hybridMultilevel"/>
    <w:tmpl w:val="9A9A9472"/>
    <w:lvl w:ilvl="0" w:tplc="D4DA6C92">
      <w:start w:val="2"/>
      <w:numFmt w:val="bullet"/>
      <w:lvlText w:val="–"/>
      <w:lvlJc w:val="left"/>
      <w:pPr>
        <w:ind w:left="720" w:hanging="360"/>
      </w:pPr>
      <w:rPr>
        <w:rFonts w:ascii="Cambria" w:eastAsiaTheme="majorEastAsia" w:hAnsi="Cambria" w:cstheme="maj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7E4D189C"/>
    <w:multiLevelType w:val="multilevel"/>
    <w:tmpl w:val="ABDA703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1"/>
  </w:num>
  <w:num w:numId="2">
    <w:abstractNumId w:val="23"/>
  </w:num>
  <w:num w:numId="3">
    <w:abstractNumId w:val="34"/>
  </w:num>
  <w:num w:numId="4">
    <w:abstractNumId w:val="1"/>
  </w:num>
  <w:num w:numId="5">
    <w:abstractNumId w:val="14"/>
  </w:num>
  <w:num w:numId="6">
    <w:abstractNumId w:val="38"/>
  </w:num>
  <w:num w:numId="7">
    <w:abstractNumId w:val="0"/>
  </w:num>
  <w:num w:numId="8">
    <w:abstractNumId w:val="27"/>
  </w:num>
  <w:num w:numId="9">
    <w:abstractNumId w:val="4"/>
  </w:num>
  <w:num w:numId="10">
    <w:abstractNumId w:val="18"/>
  </w:num>
  <w:num w:numId="11">
    <w:abstractNumId w:val="31"/>
  </w:num>
  <w:num w:numId="12">
    <w:abstractNumId w:val="3"/>
  </w:num>
  <w:num w:numId="13">
    <w:abstractNumId w:val="33"/>
  </w:num>
  <w:num w:numId="14">
    <w:abstractNumId w:val="32"/>
  </w:num>
  <w:num w:numId="15">
    <w:abstractNumId w:val="20"/>
  </w:num>
  <w:num w:numId="16">
    <w:abstractNumId w:val="26"/>
  </w:num>
  <w:num w:numId="17">
    <w:abstractNumId w:val="10"/>
  </w:num>
  <w:num w:numId="18">
    <w:abstractNumId w:val="9"/>
  </w:num>
  <w:num w:numId="19">
    <w:abstractNumId w:val="42"/>
  </w:num>
  <w:num w:numId="20">
    <w:abstractNumId w:val="19"/>
  </w:num>
  <w:num w:numId="21">
    <w:abstractNumId w:val="2"/>
  </w:num>
  <w:num w:numId="22">
    <w:abstractNumId w:val="28"/>
  </w:num>
  <w:num w:numId="23">
    <w:abstractNumId w:val="12"/>
  </w:num>
  <w:num w:numId="24">
    <w:abstractNumId w:val="37"/>
  </w:num>
  <w:num w:numId="25">
    <w:abstractNumId w:val="36"/>
  </w:num>
  <w:num w:numId="26">
    <w:abstractNumId w:val="16"/>
  </w:num>
  <w:num w:numId="27">
    <w:abstractNumId w:val="40"/>
  </w:num>
  <w:num w:numId="28">
    <w:abstractNumId w:val="5"/>
  </w:num>
  <w:num w:numId="29">
    <w:abstractNumId w:val="30"/>
  </w:num>
  <w:num w:numId="30">
    <w:abstractNumId w:val="35"/>
  </w:num>
  <w:num w:numId="31">
    <w:abstractNumId w:val="24"/>
  </w:num>
  <w:num w:numId="32">
    <w:abstractNumId w:val="6"/>
  </w:num>
  <w:num w:numId="33">
    <w:abstractNumId w:val="29"/>
  </w:num>
  <w:num w:numId="34">
    <w:abstractNumId w:val="8"/>
  </w:num>
  <w:num w:numId="35">
    <w:abstractNumId w:val="15"/>
  </w:num>
  <w:num w:numId="36">
    <w:abstractNumId w:val="7"/>
  </w:num>
  <w:num w:numId="37">
    <w:abstractNumId w:val="21"/>
  </w:num>
  <w:num w:numId="38">
    <w:abstractNumId w:val="13"/>
  </w:num>
  <w:num w:numId="39">
    <w:abstractNumId w:val="25"/>
  </w:num>
  <w:num w:numId="40">
    <w:abstractNumId w:val="22"/>
  </w:num>
  <w:num w:numId="41">
    <w:abstractNumId w:val="39"/>
  </w:num>
  <w:num w:numId="42">
    <w:abstractNumId w:val="41"/>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73559"/>
    <w:rsid w:val="00006505"/>
    <w:rsid w:val="00047BCE"/>
    <w:rsid w:val="0006515C"/>
    <w:rsid w:val="000B4B96"/>
    <w:rsid w:val="000D184E"/>
    <w:rsid w:val="00103B7A"/>
    <w:rsid w:val="001203CE"/>
    <w:rsid w:val="00125750"/>
    <w:rsid w:val="001273C1"/>
    <w:rsid w:val="001435D1"/>
    <w:rsid w:val="001844BA"/>
    <w:rsid w:val="001A34EC"/>
    <w:rsid w:val="001A76DC"/>
    <w:rsid w:val="001B5C7B"/>
    <w:rsid w:val="001C3231"/>
    <w:rsid w:val="001D6869"/>
    <w:rsid w:val="001D7A2D"/>
    <w:rsid w:val="001F4D23"/>
    <w:rsid w:val="0021728D"/>
    <w:rsid w:val="00272933"/>
    <w:rsid w:val="002B1064"/>
    <w:rsid w:val="002B1F17"/>
    <w:rsid w:val="00316730"/>
    <w:rsid w:val="00322331"/>
    <w:rsid w:val="00373559"/>
    <w:rsid w:val="003847AB"/>
    <w:rsid w:val="003A7AEF"/>
    <w:rsid w:val="003C68CC"/>
    <w:rsid w:val="003D44B2"/>
    <w:rsid w:val="0040245C"/>
    <w:rsid w:val="004248A0"/>
    <w:rsid w:val="00457298"/>
    <w:rsid w:val="004F5A2E"/>
    <w:rsid w:val="00507CBB"/>
    <w:rsid w:val="0051466F"/>
    <w:rsid w:val="00527B86"/>
    <w:rsid w:val="00545D50"/>
    <w:rsid w:val="00584E0F"/>
    <w:rsid w:val="005B52CF"/>
    <w:rsid w:val="005C78C5"/>
    <w:rsid w:val="005E7540"/>
    <w:rsid w:val="005F34CF"/>
    <w:rsid w:val="00652218"/>
    <w:rsid w:val="006A2A18"/>
    <w:rsid w:val="006E4E91"/>
    <w:rsid w:val="00704770"/>
    <w:rsid w:val="00733CA1"/>
    <w:rsid w:val="00751DC3"/>
    <w:rsid w:val="007867FF"/>
    <w:rsid w:val="007A05E9"/>
    <w:rsid w:val="00842E0B"/>
    <w:rsid w:val="00861363"/>
    <w:rsid w:val="00881ACB"/>
    <w:rsid w:val="00893795"/>
    <w:rsid w:val="008A4BBF"/>
    <w:rsid w:val="008B15D0"/>
    <w:rsid w:val="00940752"/>
    <w:rsid w:val="009470C5"/>
    <w:rsid w:val="00955D6B"/>
    <w:rsid w:val="009C5FFD"/>
    <w:rsid w:val="009F20DF"/>
    <w:rsid w:val="00A4426D"/>
    <w:rsid w:val="00A663C1"/>
    <w:rsid w:val="00AD7266"/>
    <w:rsid w:val="00BD6479"/>
    <w:rsid w:val="00C27528"/>
    <w:rsid w:val="00C327B8"/>
    <w:rsid w:val="00CA1995"/>
    <w:rsid w:val="00CA5A89"/>
    <w:rsid w:val="00CB1213"/>
    <w:rsid w:val="00CB4380"/>
    <w:rsid w:val="00D521CE"/>
    <w:rsid w:val="00D76D43"/>
    <w:rsid w:val="00E726D2"/>
    <w:rsid w:val="00ED58D0"/>
    <w:rsid w:val="00F704DF"/>
    <w:rsid w:val="00F90967"/>
    <w:rsid w:val="00FC17FE"/>
    <w:rsid w:val="00FD1618"/>
    <w:rsid w:val="00FD7DEF"/>
    <w:rsid w:val="00FE29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179">
      <o:colormru v:ext="edit" colors="#548dd4,#ff6"/>
      <o:colormenu v:ext="edit" fillcolor="#ff6"/>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en-US"/>
      </w:rPr>
    </w:rPrDefault>
    <w:pPrDefault>
      <w:pPr>
        <w:spacing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46786"/>
    <w:pPr>
      <w:suppressAutoHyphens/>
      <w:spacing w:after="120" w:line="240" w:lineRule="auto"/>
      <w:jc w:val="both"/>
    </w:pPr>
    <w:rPr>
      <w:lang w:val="cs-CZ"/>
    </w:rPr>
  </w:style>
  <w:style w:type="paragraph" w:styleId="Nadpis1">
    <w:name w:val="heading 1"/>
    <w:basedOn w:val="Normln"/>
    <w:link w:val="Nadpis1Char"/>
    <w:uiPriority w:val="9"/>
    <w:qFormat/>
    <w:rsid w:val="00B60298"/>
    <w:pPr>
      <w:keepNext/>
      <w:pageBreakBefore/>
      <w:pBdr>
        <w:bottom w:val="thinThickSmallGap" w:sz="12" w:space="1" w:color="3667C3"/>
      </w:pBdr>
      <w:spacing w:before="400"/>
      <w:jc w:val="center"/>
      <w:outlineLvl w:val="0"/>
    </w:pPr>
    <w:rPr>
      <w:b/>
      <w:caps/>
      <w:color w:val="244583" w:themeColor="accent2" w:themeShade="80"/>
      <w:spacing w:val="20"/>
      <w:sz w:val="28"/>
      <w:szCs w:val="28"/>
    </w:rPr>
  </w:style>
  <w:style w:type="paragraph" w:styleId="Nadpis2">
    <w:name w:val="heading 2"/>
    <w:basedOn w:val="Normln"/>
    <w:link w:val="Nadpis2Char"/>
    <w:uiPriority w:val="9"/>
    <w:unhideWhenUsed/>
    <w:qFormat/>
    <w:rsid w:val="00B60298"/>
    <w:pPr>
      <w:keepNext/>
      <w:pBdr>
        <w:bottom w:val="single" w:sz="4" w:space="1" w:color="244482"/>
      </w:pBdr>
      <w:spacing w:before="400"/>
      <w:outlineLvl w:val="1"/>
    </w:pPr>
    <w:rPr>
      <w:b/>
      <w:caps/>
      <w:color w:val="244583" w:themeColor="accent2" w:themeShade="80"/>
      <w:spacing w:val="15"/>
      <w:sz w:val="24"/>
      <w:szCs w:val="24"/>
    </w:rPr>
  </w:style>
  <w:style w:type="paragraph" w:styleId="Nadpis3">
    <w:name w:val="heading 3"/>
    <w:basedOn w:val="Normln"/>
    <w:link w:val="Nadpis3Char"/>
    <w:uiPriority w:val="9"/>
    <w:unhideWhenUsed/>
    <w:qFormat/>
    <w:rsid w:val="0074711F"/>
    <w:pPr>
      <w:pBdr>
        <w:top w:val="dotted" w:sz="4" w:space="1" w:color="244482"/>
        <w:bottom w:val="dotted" w:sz="4" w:space="1" w:color="244482"/>
      </w:pBdr>
      <w:spacing w:before="300"/>
      <w:outlineLvl w:val="2"/>
    </w:pPr>
    <w:rPr>
      <w:caps/>
      <w:color w:val="244482" w:themeColor="accent2" w:themeShade="7F"/>
      <w:sz w:val="24"/>
      <w:szCs w:val="24"/>
    </w:rPr>
  </w:style>
  <w:style w:type="paragraph" w:styleId="Nadpis4">
    <w:name w:val="heading 4"/>
    <w:basedOn w:val="Normln"/>
    <w:link w:val="Nadpis4Char"/>
    <w:uiPriority w:val="9"/>
    <w:unhideWhenUsed/>
    <w:qFormat/>
    <w:rsid w:val="00EA7134"/>
    <w:pPr>
      <w:pBdr>
        <w:bottom w:val="dotted" w:sz="4" w:space="1" w:color="3667C3"/>
      </w:pBdr>
      <w:jc w:val="center"/>
      <w:outlineLvl w:val="3"/>
    </w:pPr>
    <w:rPr>
      <w:caps/>
      <w:color w:val="244482" w:themeColor="accent2" w:themeShade="7F"/>
      <w:spacing w:val="10"/>
    </w:rPr>
  </w:style>
  <w:style w:type="paragraph" w:styleId="Nadpis5">
    <w:name w:val="heading 5"/>
    <w:basedOn w:val="Normln"/>
    <w:link w:val="Nadpis5Char"/>
    <w:uiPriority w:val="9"/>
    <w:unhideWhenUsed/>
    <w:qFormat/>
    <w:rsid w:val="00EA7134"/>
    <w:pPr>
      <w:spacing w:before="320"/>
      <w:jc w:val="center"/>
      <w:outlineLvl w:val="4"/>
    </w:pPr>
    <w:rPr>
      <w:caps/>
      <w:color w:val="244482" w:themeColor="accent2" w:themeShade="7F"/>
      <w:spacing w:val="10"/>
    </w:rPr>
  </w:style>
  <w:style w:type="paragraph" w:styleId="Nadpis6">
    <w:name w:val="heading 6"/>
    <w:basedOn w:val="Normln"/>
    <w:link w:val="Nadpis6Char"/>
    <w:uiPriority w:val="9"/>
    <w:semiHidden/>
    <w:unhideWhenUsed/>
    <w:qFormat/>
    <w:rsid w:val="00EA7134"/>
    <w:pPr>
      <w:jc w:val="center"/>
      <w:outlineLvl w:val="5"/>
    </w:pPr>
    <w:rPr>
      <w:caps/>
      <w:color w:val="3667C3" w:themeColor="accent2" w:themeShade="BF"/>
      <w:spacing w:val="10"/>
    </w:rPr>
  </w:style>
  <w:style w:type="paragraph" w:styleId="Nadpis7">
    <w:name w:val="heading 7"/>
    <w:basedOn w:val="Normln"/>
    <w:link w:val="Nadpis7Char"/>
    <w:uiPriority w:val="9"/>
    <w:semiHidden/>
    <w:unhideWhenUsed/>
    <w:qFormat/>
    <w:rsid w:val="00EA7134"/>
    <w:pPr>
      <w:jc w:val="center"/>
      <w:outlineLvl w:val="6"/>
    </w:pPr>
    <w:rPr>
      <w:i/>
      <w:iCs/>
      <w:caps/>
      <w:color w:val="3667C3" w:themeColor="accent2" w:themeShade="BF"/>
      <w:spacing w:val="10"/>
    </w:rPr>
  </w:style>
  <w:style w:type="paragraph" w:styleId="Nadpis8">
    <w:name w:val="heading 8"/>
    <w:basedOn w:val="Normln"/>
    <w:link w:val="Nadpis8Char"/>
    <w:uiPriority w:val="9"/>
    <w:semiHidden/>
    <w:unhideWhenUsed/>
    <w:qFormat/>
    <w:rsid w:val="00EA7134"/>
    <w:pPr>
      <w:jc w:val="center"/>
      <w:outlineLvl w:val="7"/>
    </w:pPr>
    <w:rPr>
      <w:caps/>
      <w:spacing w:val="10"/>
      <w:sz w:val="20"/>
      <w:szCs w:val="20"/>
    </w:rPr>
  </w:style>
  <w:style w:type="paragraph" w:styleId="Nadpis9">
    <w:name w:val="heading 9"/>
    <w:basedOn w:val="Normln"/>
    <w:link w:val="Nadpis9Char"/>
    <w:uiPriority w:val="9"/>
    <w:semiHidden/>
    <w:unhideWhenUsed/>
    <w:qFormat/>
    <w:rsid w:val="00EA7134"/>
    <w:pPr>
      <w:jc w:val="center"/>
      <w:outlineLvl w:val="8"/>
    </w:pPr>
    <w:rPr>
      <w:i/>
      <w:iCs/>
      <w:caps/>
      <w:spacing w:val="1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Internetovodkaz">
    <w:name w:val="Internetový odkaz"/>
    <w:basedOn w:val="Standardnpsmoodstavce"/>
    <w:uiPriority w:val="99"/>
    <w:unhideWhenUsed/>
    <w:rsid w:val="00D15479"/>
    <w:rPr>
      <w:color w:val="0000FF"/>
      <w:u w:val="single"/>
    </w:rPr>
  </w:style>
  <w:style w:type="character" w:customStyle="1" w:styleId="Nadpis1Char">
    <w:name w:val="Nadpis 1 Char"/>
    <w:basedOn w:val="Standardnpsmoodstavce"/>
    <w:link w:val="Nadpis1"/>
    <w:uiPriority w:val="9"/>
    <w:qFormat/>
    <w:rsid w:val="00B60298"/>
    <w:rPr>
      <w:b/>
      <w:caps/>
      <w:color w:val="244583" w:themeColor="accent2" w:themeShade="80"/>
      <w:spacing w:val="20"/>
      <w:sz w:val="28"/>
      <w:szCs w:val="28"/>
    </w:rPr>
  </w:style>
  <w:style w:type="character" w:customStyle="1" w:styleId="Nadpis2Char">
    <w:name w:val="Nadpis 2 Char"/>
    <w:basedOn w:val="Standardnpsmoodstavce"/>
    <w:link w:val="Nadpis2"/>
    <w:uiPriority w:val="9"/>
    <w:qFormat/>
    <w:rsid w:val="00B60298"/>
    <w:rPr>
      <w:b/>
      <w:caps/>
      <w:color w:val="244583" w:themeColor="accent2" w:themeShade="80"/>
      <w:spacing w:val="15"/>
      <w:sz w:val="24"/>
      <w:szCs w:val="24"/>
    </w:rPr>
  </w:style>
  <w:style w:type="character" w:customStyle="1" w:styleId="Nadpis3Char">
    <w:name w:val="Nadpis 3 Char"/>
    <w:basedOn w:val="Standardnpsmoodstavce"/>
    <w:link w:val="Nadpis3"/>
    <w:uiPriority w:val="9"/>
    <w:qFormat/>
    <w:rsid w:val="0074711F"/>
    <w:rPr>
      <w:caps/>
      <w:color w:val="244482" w:themeColor="accent2" w:themeShade="7F"/>
      <w:sz w:val="24"/>
      <w:szCs w:val="24"/>
    </w:rPr>
  </w:style>
  <w:style w:type="character" w:customStyle="1" w:styleId="Nadpis4Char">
    <w:name w:val="Nadpis 4 Char"/>
    <w:basedOn w:val="Standardnpsmoodstavce"/>
    <w:link w:val="Nadpis4"/>
    <w:uiPriority w:val="9"/>
    <w:qFormat/>
    <w:rsid w:val="00EA7134"/>
    <w:rPr>
      <w:rFonts w:eastAsiaTheme="majorEastAsia" w:cstheme="majorBidi"/>
      <w:caps/>
      <w:color w:val="244482" w:themeColor="accent2" w:themeShade="7F"/>
      <w:spacing w:val="10"/>
    </w:rPr>
  </w:style>
  <w:style w:type="character" w:customStyle="1" w:styleId="Nadpis5Char">
    <w:name w:val="Nadpis 5 Char"/>
    <w:basedOn w:val="Standardnpsmoodstavce"/>
    <w:link w:val="Nadpis5"/>
    <w:uiPriority w:val="9"/>
    <w:qFormat/>
    <w:rsid w:val="00EA7134"/>
    <w:rPr>
      <w:rFonts w:eastAsiaTheme="majorEastAsia" w:cstheme="majorBidi"/>
      <w:caps/>
      <w:color w:val="244482" w:themeColor="accent2" w:themeShade="7F"/>
      <w:spacing w:val="10"/>
    </w:rPr>
  </w:style>
  <w:style w:type="character" w:customStyle="1" w:styleId="NzevChar">
    <w:name w:val="Název Char"/>
    <w:basedOn w:val="Standardnpsmoodstavce"/>
    <w:link w:val="Nzev"/>
    <w:uiPriority w:val="10"/>
    <w:qFormat/>
    <w:rsid w:val="00EA7134"/>
    <w:rPr>
      <w:rFonts w:eastAsiaTheme="majorEastAsia" w:cstheme="majorBidi"/>
      <w:caps/>
      <w:color w:val="244583" w:themeColor="accent2" w:themeShade="80"/>
      <w:spacing w:val="50"/>
      <w:sz w:val="44"/>
      <w:szCs w:val="44"/>
    </w:rPr>
  </w:style>
  <w:style w:type="character" w:styleId="Siln">
    <w:name w:val="Strong"/>
    <w:uiPriority w:val="22"/>
    <w:qFormat/>
    <w:rsid w:val="00EA7134"/>
    <w:rPr>
      <w:b/>
      <w:bCs/>
      <w:color w:val="3667C3" w:themeColor="accent2" w:themeShade="BF"/>
      <w:spacing w:val="5"/>
    </w:rPr>
  </w:style>
  <w:style w:type="character" w:customStyle="1" w:styleId="TextpoznpodarouChar">
    <w:name w:val="Text pozn. pod čarou Char"/>
    <w:basedOn w:val="Standardnpsmoodstavce"/>
    <w:link w:val="Textpoznpodarou"/>
    <w:qFormat/>
    <w:rsid w:val="00D15479"/>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qFormat/>
    <w:rsid w:val="00D15479"/>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Tlotextu"/>
    <w:semiHidden/>
    <w:qFormat/>
    <w:rsid w:val="00D15479"/>
    <w:rPr>
      <w:rFonts w:ascii="Times New Roman" w:eastAsia="Times New Roman" w:hAnsi="Times New Roman" w:cs="Times New Roman"/>
      <w:b/>
      <w:bCs/>
      <w:sz w:val="24"/>
      <w:szCs w:val="24"/>
      <w:lang w:eastAsia="cs-CZ"/>
    </w:rPr>
  </w:style>
  <w:style w:type="character" w:customStyle="1" w:styleId="ZpatChar">
    <w:name w:val="Zápatí Char"/>
    <w:basedOn w:val="Standardnpsmoodstavce"/>
    <w:link w:val="Zpat"/>
    <w:uiPriority w:val="99"/>
    <w:qFormat/>
    <w:rsid w:val="00D15479"/>
    <w:rPr>
      <w:rFonts w:ascii="Times New Roman" w:eastAsia="Times New Roman" w:hAnsi="Times New Roman" w:cs="Times New Roman"/>
      <w:sz w:val="24"/>
      <w:szCs w:val="24"/>
      <w:lang w:eastAsia="cs-CZ"/>
    </w:rPr>
  </w:style>
  <w:style w:type="character" w:styleId="Znakapoznpodarou">
    <w:name w:val="footnote reference"/>
    <w:basedOn w:val="Standardnpsmoodstavce"/>
    <w:qFormat/>
    <w:rsid w:val="00D15479"/>
    <w:rPr>
      <w:vertAlign w:val="superscript"/>
    </w:rPr>
  </w:style>
  <w:style w:type="character" w:customStyle="1" w:styleId="Nadpis6Char">
    <w:name w:val="Nadpis 6 Char"/>
    <w:basedOn w:val="Standardnpsmoodstavce"/>
    <w:link w:val="Nadpis6"/>
    <w:uiPriority w:val="9"/>
    <w:semiHidden/>
    <w:qFormat/>
    <w:rsid w:val="00EA7134"/>
    <w:rPr>
      <w:rFonts w:eastAsiaTheme="majorEastAsia" w:cstheme="majorBidi"/>
      <w:caps/>
      <w:color w:val="3667C3" w:themeColor="accent2" w:themeShade="BF"/>
      <w:spacing w:val="10"/>
    </w:rPr>
  </w:style>
  <w:style w:type="character" w:customStyle="1" w:styleId="Nadpis7Char">
    <w:name w:val="Nadpis 7 Char"/>
    <w:basedOn w:val="Standardnpsmoodstavce"/>
    <w:link w:val="Nadpis7"/>
    <w:uiPriority w:val="9"/>
    <w:semiHidden/>
    <w:qFormat/>
    <w:rsid w:val="00EA7134"/>
    <w:rPr>
      <w:rFonts w:eastAsiaTheme="majorEastAsia" w:cstheme="majorBidi"/>
      <w:i/>
      <w:iCs/>
      <w:caps/>
      <w:color w:val="3667C3" w:themeColor="accent2" w:themeShade="BF"/>
      <w:spacing w:val="10"/>
    </w:rPr>
  </w:style>
  <w:style w:type="character" w:customStyle="1" w:styleId="Nadpis8Char">
    <w:name w:val="Nadpis 8 Char"/>
    <w:basedOn w:val="Standardnpsmoodstavce"/>
    <w:link w:val="Nadpis8"/>
    <w:uiPriority w:val="9"/>
    <w:semiHidden/>
    <w:qFormat/>
    <w:rsid w:val="00EA7134"/>
    <w:rPr>
      <w:rFonts w:eastAsiaTheme="majorEastAsia" w:cstheme="majorBidi"/>
      <w:caps/>
      <w:spacing w:val="10"/>
      <w:sz w:val="20"/>
      <w:szCs w:val="20"/>
    </w:rPr>
  </w:style>
  <w:style w:type="character" w:customStyle="1" w:styleId="Nadpis9Char">
    <w:name w:val="Nadpis 9 Char"/>
    <w:basedOn w:val="Standardnpsmoodstavce"/>
    <w:link w:val="Nadpis9"/>
    <w:uiPriority w:val="9"/>
    <w:semiHidden/>
    <w:qFormat/>
    <w:rsid w:val="00EA7134"/>
    <w:rPr>
      <w:rFonts w:eastAsiaTheme="majorEastAsia" w:cstheme="majorBidi"/>
      <w:i/>
      <w:iCs/>
      <w:caps/>
      <w:spacing w:val="10"/>
      <w:sz w:val="20"/>
      <w:szCs w:val="20"/>
    </w:rPr>
  </w:style>
  <w:style w:type="character" w:customStyle="1" w:styleId="PodtitulChar">
    <w:name w:val="Podtitul Char"/>
    <w:basedOn w:val="Standardnpsmoodstavce"/>
    <w:link w:val="Podtitul"/>
    <w:uiPriority w:val="11"/>
    <w:qFormat/>
    <w:rsid w:val="00EA7134"/>
    <w:rPr>
      <w:rFonts w:eastAsiaTheme="majorEastAsia" w:cstheme="majorBidi"/>
      <w:caps/>
      <w:spacing w:val="20"/>
      <w:sz w:val="18"/>
      <w:szCs w:val="18"/>
    </w:rPr>
  </w:style>
  <w:style w:type="character" w:customStyle="1" w:styleId="Zdraznn">
    <w:name w:val="Zdůraznění"/>
    <w:uiPriority w:val="20"/>
    <w:qFormat/>
    <w:rsid w:val="00EA7134"/>
    <w:rPr>
      <w:caps/>
      <w:spacing w:val="5"/>
      <w:sz w:val="20"/>
      <w:szCs w:val="20"/>
    </w:rPr>
  </w:style>
  <w:style w:type="character" w:customStyle="1" w:styleId="BezmezerChar">
    <w:name w:val="Bez mezer Char"/>
    <w:basedOn w:val="Standardnpsmoodstavce"/>
    <w:link w:val="Bezmezer"/>
    <w:uiPriority w:val="1"/>
    <w:qFormat/>
    <w:rsid w:val="00EA7134"/>
  </w:style>
  <w:style w:type="character" w:customStyle="1" w:styleId="CittChar">
    <w:name w:val="Citát Char"/>
    <w:basedOn w:val="Standardnpsmoodstavce"/>
    <w:link w:val="Citt"/>
    <w:uiPriority w:val="29"/>
    <w:qFormat/>
    <w:rsid w:val="00EA7134"/>
    <w:rPr>
      <w:rFonts w:eastAsiaTheme="majorEastAsia" w:cstheme="majorBidi"/>
      <w:i/>
      <w:iCs/>
    </w:rPr>
  </w:style>
  <w:style w:type="character" w:customStyle="1" w:styleId="VrazncittChar">
    <w:name w:val="Výrazný citát Char"/>
    <w:basedOn w:val="Standardnpsmoodstavce"/>
    <w:link w:val="Vrazncitt"/>
    <w:uiPriority w:val="30"/>
    <w:qFormat/>
    <w:rsid w:val="00EA7134"/>
    <w:rPr>
      <w:rFonts w:eastAsiaTheme="majorEastAsia" w:cstheme="majorBidi"/>
      <w:caps/>
      <w:color w:val="244482" w:themeColor="accent2" w:themeShade="7F"/>
      <w:spacing w:val="5"/>
      <w:sz w:val="20"/>
      <w:szCs w:val="20"/>
    </w:rPr>
  </w:style>
  <w:style w:type="character" w:styleId="Zdraznnjemn">
    <w:name w:val="Subtle Emphasis"/>
    <w:uiPriority w:val="19"/>
    <w:qFormat/>
    <w:rsid w:val="00EA7134"/>
    <w:rPr>
      <w:i/>
      <w:iCs/>
    </w:rPr>
  </w:style>
  <w:style w:type="character" w:styleId="Zdraznnintenzivn">
    <w:name w:val="Intense Emphasis"/>
    <w:uiPriority w:val="21"/>
    <w:qFormat/>
    <w:rsid w:val="00EA7134"/>
    <w:rPr>
      <w:i/>
      <w:iCs/>
      <w:caps/>
      <w:spacing w:val="10"/>
      <w:sz w:val="20"/>
      <w:szCs w:val="20"/>
    </w:rPr>
  </w:style>
  <w:style w:type="character" w:styleId="Odkazjemn">
    <w:name w:val="Subtle Reference"/>
    <w:basedOn w:val="Standardnpsmoodstavce"/>
    <w:uiPriority w:val="31"/>
    <w:qFormat/>
    <w:rsid w:val="00EA7134"/>
    <w:rPr>
      <w:rFonts w:asciiTheme="minorHAnsi" w:eastAsiaTheme="minorEastAsia" w:hAnsiTheme="minorHAnsi" w:cstheme="minorBidi"/>
      <w:i/>
      <w:iCs/>
      <w:color w:val="244482" w:themeColor="accent2" w:themeShade="7F"/>
    </w:rPr>
  </w:style>
  <w:style w:type="character" w:styleId="Odkazintenzivn">
    <w:name w:val="Intense Reference"/>
    <w:uiPriority w:val="32"/>
    <w:qFormat/>
    <w:rsid w:val="00EA7134"/>
    <w:rPr>
      <w:rFonts w:asciiTheme="minorHAnsi" w:eastAsiaTheme="minorEastAsia" w:hAnsiTheme="minorHAnsi" w:cstheme="minorBidi"/>
      <w:b/>
      <w:bCs/>
      <w:i/>
      <w:iCs/>
      <w:color w:val="244482" w:themeColor="accent2" w:themeShade="7F"/>
    </w:rPr>
  </w:style>
  <w:style w:type="character" w:styleId="Nzevknihy">
    <w:name w:val="Book Title"/>
    <w:uiPriority w:val="33"/>
    <w:qFormat/>
    <w:rsid w:val="00EA7134"/>
    <w:rPr>
      <w:caps/>
      <w:color w:val="244482" w:themeColor="accent2" w:themeShade="7F"/>
      <w:spacing w:val="5"/>
      <w:u w:val="none" w:color="244482"/>
    </w:rPr>
  </w:style>
  <w:style w:type="character" w:customStyle="1" w:styleId="TextbublinyChar">
    <w:name w:val="Text bubliny Char"/>
    <w:basedOn w:val="Standardnpsmoodstavce"/>
    <w:link w:val="Textbubliny"/>
    <w:uiPriority w:val="99"/>
    <w:semiHidden/>
    <w:qFormat/>
    <w:rsid w:val="00BB11E8"/>
    <w:rPr>
      <w:rFonts w:ascii="Tahoma" w:hAnsi="Tahoma" w:cs="Tahoma"/>
      <w:sz w:val="16"/>
      <w:szCs w:val="16"/>
    </w:rPr>
  </w:style>
  <w:style w:type="character" w:customStyle="1" w:styleId="Znakapoznpodarou1">
    <w:name w:val="Značka pozn. pod čarou1"/>
    <w:basedOn w:val="Standardnpsmoodstavce"/>
    <w:qFormat/>
    <w:rsid w:val="00655DB7"/>
    <w:rPr>
      <w:vertAlign w:val="superscript"/>
    </w:rPr>
  </w:style>
  <w:style w:type="character" w:customStyle="1" w:styleId="Znakypropoznmkupodarou">
    <w:name w:val="Znaky pro poznámku pod čarou"/>
    <w:qFormat/>
    <w:rsid w:val="00655DB7"/>
  </w:style>
  <w:style w:type="character" w:customStyle="1" w:styleId="ListLabel1">
    <w:name w:val="ListLabel 1"/>
    <w:qFormat/>
    <w:rsid w:val="00373559"/>
    <w:rPr>
      <w:rFonts w:eastAsia="Times New Roman" w:cs="Times New Roman"/>
    </w:rPr>
  </w:style>
  <w:style w:type="character" w:customStyle="1" w:styleId="ListLabel2">
    <w:name w:val="ListLabel 2"/>
    <w:qFormat/>
    <w:rsid w:val="00373559"/>
    <w:rPr>
      <w:rFonts w:cs="Courier New"/>
    </w:rPr>
  </w:style>
  <w:style w:type="character" w:customStyle="1" w:styleId="ListLabel3">
    <w:name w:val="ListLabel 3"/>
    <w:qFormat/>
    <w:rsid w:val="00373559"/>
    <w:rPr>
      <w:rFonts w:ascii="Cambria" w:eastAsia="Calibri" w:hAnsi="Cambria" w:cs="Times New Roman"/>
      <w:b/>
    </w:rPr>
  </w:style>
  <w:style w:type="character" w:customStyle="1" w:styleId="ListLabel4">
    <w:name w:val="ListLabel 4"/>
    <w:qFormat/>
    <w:rsid w:val="00373559"/>
  </w:style>
  <w:style w:type="character" w:customStyle="1" w:styleId="Odkaznarejstk">
    <w:name w:val="Odkaz na rejstřík"/>
    <w:qFormat/>
    <w:rsid w:val="00373559"/>
  </w:style>
  <w:style w:type="character" w:customStyle="1" w:styleId="Ukotvenpoznmkypodarou">
    <w:name w:val="Ukotvení poznámky pod čarou"/>
    <w:rsid w:val="00373559"/>
    <w:rPr>
      <w:vertAlign w:val="superscript"/>
    </w:rPr>
  </w:style>
  <w:style w:type="character" w:customStyle="1" w:styleId="Ukotvenvysvtlivky">
    <w:name w:val="Ukotvení vysvětlivky"/>
    <w:rsid w:val="00373559"/>
    <w:rPr>
      <w:vertAlign w:val="superscript"/>
    </w:rPr>
  </w:style>
  <w:style w:type="character" w:customStyle="1" w:styleId="Znakyprovysvtlivky">
    <w:name w:val="Znaky pro vysvětlivky"/>
    <w:qFormat/>
    <w:rsid w:val="00373559"/>
  </w:style>
  <w:style w:type="paragraph" w:customStyle="1" w:styleId="Nadpis">
    <w:name w:val="Nadpis"/>
    <w:basedOn w:val="Normln"/>
    <w:next w:val="Tlotextu"/>
    <w:qFormat/>
    <w:rsid w:val="00373559"/>
    <w:pPr>
      <w:keepNext/>
      <w:spacing w:before="240"/>
    </w:pPr>
    <w:rPr>
      <w:rFonts w:ascii="Liberation Sans" w:eastAsia="Microsoft YaHei" w:hAnsi="Liberation Sans" w:cs="Mangal"/>
      <w:sz w:val="28"/>
      <w:szCs w:val="28"/>
    </w:rPr>
  </w:style>
  <w:style w:type="paragraph" w:customStyle="1" w:styleId="Tlotextu">
    <w:name w:val="Tělo textu"/>
    <w:basedOn w:val="Normln"/>
    <w:link w:val="ZkladntextChar"/>
    <w:semiHidden/>
    <w:rsid w:val="00D15479"/>
    <w:pPr>
      <w:spacing w:after="60"/>
    </w:pPr>
    <w:rPr>
      <w:b/>
      <w:bCs/>
    </w:rPr>
  </w:style>
  <w:style w:type="paragraph" w:styleId="Seznam">
    <w:name w:val="List"/>
    <w:basedOn w:val="Tlotextu"/>
    <w:rsid w:val="00373559"/>
    <w:rPr>
      <w:rFonts w:cs="Mangal"/>
    </w:rPr>
  </w:style>
  <w:style w:type="paragraph" w:customStyle="1" w:styleId="Popisek">
    <w:name w:val="Popisek"/>
    <w:basedOn w:val="Normln"/>
    <w:rsid w:val="00373559"/>
    <w:pPr>
      <w:suppressLineNumbers/>
      <w:spacing w:before="120"/>
    </w:pPr>
    <w:rPr>
      <w:rFonts w:cs="Mangal"/>
      <w:i/>
      <w:iCs/>
      <w:sz w:val="24"/>
      <w:szCs w:val="24"/>
    </w:rPr>
  </w:style>
  <w:style w:type="paragraph" w:customStyle="1" w:styleId="Rejstk">
    <w:name w:val="Rejstřík"/>
    <w:basedOn w:val="Normln"/>
    <w:qFormat/>
    <w:rsid w:val="00373559"/>
    <w:pPr>
      <w:suppressLineNumbers/>
    </w:pPr>
    <w:rPr>
      <w:rFonts w:cs="Mangal"/>
    </w:rPr>
  </w:style>
  <w:style w:type="paragraph" w:styleId="Nzev">
    <w:name w:val="Title"/>
    <w:basedOn w:val="Normln"/>
    <w:link w:val="NzevChar"/>
    <w:uiPriority w:val="10"/>
    <w:qFormat/>
    <w:rsid w:val="00EA7134"/>
    <w:pPr>
      <w:pBdr>
        <w:top w:val="dotted" w:sz="2" w:space="1" w:color="244583"/>
        <w:bottom w:val="dotted" w:sz="2" w:space="6" w:color="244583"/>
      </w:pBdr>
      <w:spacing w:before="500" w:after="300"/>
      <w:jc w:val="center"/>
    </w:pPr>
    <w:rPr>
      <w:caps/>
      <w:color w:val="244583" w:themeColor="accent2" w:themeShade="80"/>
      <w:spacing w:val="50"/>
      <w:sz w:val="44"/>
      <w:szCs w:val="44"/>
    </w:rPr>
  </w:style>
  <w:style w:type="paragraph" w:styleId="Obsah1">
    <w:name w:val="toc 1"/>
    <w:basedOn w:val="Normln"/>
    <w:autoRedefine/>
    <w:uiPriority w:val="39"/>
    <w:rsid w:val="00D15479"/>
    <w:pPr>
      <w:spacing w:after="60"/>
    </w:pPr>
    <w:rPr>
      <w:b/>
      <w:caps/>
    </w:rPr>
  </w:style>
  <w:style w:type="paragraph" w:styleId="Obsah2">
    <w:name w:val="toc 2"/>
    <w:basedOn w:val="Normln"/>
    <w:autoRedefine/>
    <w:uiPriority w:val="39"/>
    <w:rsid w:val="00D15479"/>
    <w:pPr>
      <w:spacing w:after="60"/>
      <w:ind w:left="240"/>
    </w:pPr>
    <w:rPr>
      <w:b/>
    </w:rPr>
  </w:style>
  <w:style w:type="paragraph" w:styleId="Obsah3">
    <w:name w:val="toc 3"/>
    <w:basedOn w:val="Normln"/>
    <w:autoRedefine/>
    <w:uiPriority w:val="39"/>
    <w:rsid w:val="00D15479"/>
    <w:pPr>
      <w:tabs>
        <w:tab w:val="right" w:leader="dot" w:pos="9062"/>
      </w:tabs>
      <w:spacing w:after="60"/>
      <w:ind w:left="480"/>
    </w:pPr>
    <w:rPr>
      <w:b/>
      <w:i/>
    </w:rPr>
  </w:style>
  <w:style w:type="paragraph" w:styleId="Obsah4">
    <w:name w:val="toc 4"/>
    <w:basedOn w:val="Normln"/>
    <w:autoRedefine/>
    <w:uiPriority w:val="39"/>
    <w:unhideWhenUsed/>
    <w:rsid w:val="00D15479"/>
    <w:pPr>
      <w:ind w:left="720"/>
    </w:pPr>
  </w:style>
  <w:style w:type="paragraph" w:customStyle="1" w:styleId="Odrky1">
    <w:name w:val="Odrážky 1"/>
    <w:basedOn w:val="Normln"/>
    <w:qFormat/>
    <w:rsid w:val="00D15479"/>
    <w:pPr>
      <w:spacing w:after="60"/>
    </w:pPr>
  </w:style>
  <w:style w:type="paragraph" w:customStyle="1" w:styleId="Pramen">
    <w:name w:val="Pramen"/>
    <w:basedOn w:val="Normln"/>
    <w:autoRedefine/>
    <w:qFormat/>
    <w:rsid w:val="00875CA0"/>
    <w:pPr>
      <w:spacing w:after="0" w:line="216" w:lineRule="auto"/>
      <w:jc w:val="left"/>
    </w:pPr>
    <w:rPr>
      <w:rFonts w:eastAsia="Times New Roman"/>
      <w:sz w:val="18"/>
    </w:rPr>
  </w:style>
  <w:style w:type="paragraph" w:customStyle="1" w:styleId="Tabnad">
    <w:name w:val="Tabnad"/>
    <w:basedOn w:val="Normln"/>
    <w:qFormat/>
    <w:rsid w:val="00D15479"/>
    <w:pPr>
      <w:spacing w:after="0"/>
      <w:jc w:val="left"/>
    </w:pPr>
    <w:rPr>
      <w:b/>
    </w:rPr>
  </w:style>
  <w:style w:type="paragraph" w:styleId="Textpoznpodarou">
    <w:name w:val="footnote text"/>
    <w:basedOn w:val="Normln"/>
    <w:link w:val="TextpoznpodarouChar"/>
    <w:qFormat/>
    <w:rsid w:val="00D15479"/>
    <w:pPr>
      <w:spacing w:after="0"/>
    </w:pPr>
    <w:rPr>
      <w:sz w:val="20"/>
      <w:szCs w:val="20"/>
    </w:rPr>
  </w:style>
  <w:style w:type="paragraph" w:customStyle="1" w:styleId="Texttabulka">
    <w:name w:val="Text tabulka"/>
    <w:basedOn w:val="Normln"/>
    <w:qFormat/>
    <w:rsid w:val="00D15479"/>
    <w:pPr>
      <w:spacing w:after="0"/>
      <w:jc w:val="center"/>
    </w:pPr>
  </w:style>
  <w:style w:type="paragraph" w:styleId="Zhlav">
    <w:name w:val="header"/>
    <w:basedOn w:val="Normln"/>
    <w:link w:val="ZhlavChar"/>
    <w:unhideWhenUsed/>
    <w:rsid w:val="00D15479"/>
    <w:pPr>
      <w:tabs>
        <w:tab w:val="center" w:pos="4536"/>
        <w:tab w:val="right" w:pos="9072"/>
      </w:tabs>
      <w:spacing w:after="60"/>
    </w:pPr>
  </w:style>
  <w:style w:type="paragraph" w:styleId="Zpat">
    <w:name w:val="footer"/>
    <w:basedOn w:val="Normln"/>
    <w:link w:val="ZpatChar"/>
    <w:uiPriority w:val="99"/>
    <w:unhideWhenUsed/>
    <w:rsid w:val="00D15479"/>
    <w:pPr>
      <w:tabs>
        <w:tab w:val="center" w:pos="4536"/>
        <w:tab w:val="right" w:pos="9072"/>
      </w:tabs>
      <w:spacing w:after="60"/>
    </w:pPr>
  </w:style>
  <w:style w:type="paragraph" w:styleId="Titulek">
    <w:name w:val="caption"/>
    <w:basedOn w:val="Normln"/>
    <w:uiPriority w:val="35"/>
    <w:semiHidden/>
    <w:unhideWhenUsed/>
    <w:qFormat/>
    <w:rsid w:val="00EA7134"/>
    <w:rPr>
      <w:caps/>
      <w:spacing w:val="10"/>
      <w:sz w:val="18"/>
      <w:szCs w:val="18"/>
    </w:rPr>
  </w:style>
  <w:style w:type="paragraph" w:styleId="Podtitul">
    <w:name w:val="Subtitle"/>
    <w:basedOn w:val="Normln"/>
    <w:link w:val="PodtitulChar"/>
    <w:uiPriority w:val="11"/>
    <w:qFormat/>
    <w:rsid w:val="00EA7134"/>
    <w:pPr>
      <w:spacing w:after="560"/>
      <w:jc w:val="center"/>
    </w:pPr>
    <w:rPr>
      <w:caps/>
      <w:spacing w:val="20"/>
      <w:sz w:val="18"/>
      <w:szCs w:val="18"/>
    </w:rPr>
  </w:style>
  <w:style w:type="paragraph" w:styleId="Bezmezer">
    <w:name w:val="No Spacing"/>
    <w:basedOn w:val="Normln"/>
    <w:link w:val="BezmezerChar"/>
    <w:uiPriority w:val="1"/>
    <w:qFormat/>
    <w:rsid w:val="00EA7134"/>
    <w:pPr>
      <w:spacing w:after="0"/>
    </w:pPr>
  </w:style>
  <w:style w:type="paragraph" w:styleId="Odstavecseseznamem">
    <w:name w:val="List Paragraph"/>
    <w:basedOn w:val="Normln"/>
    <w:uiPriority w:val="34"/>
    <w:qFormat/>
    <w:rsid w:val="00EA7134"/>
    <w:pPr>
      <w:ind w:left="720"/>
      <w:contextualSpacing/>
    </w:pPr>
  </w:style>
  <w:style w:type="paragraph" w:styleId="Citt">
    <w:name w:val="Quote"/>
    <w:basedOn w:val="Normln"/>
    <w:link w:val="CittChar"/>
    <w:uiPriority w:val="29"/>
    <w:qFormat/>
    <w:rsid w:val="00EA7134"/>
    <w:rPr>
      <w:i/>
      <w:iCs/>
    </w:rPr>
  </w:style>
  <w:style w:type="paragraph" w:styleId="Vrazncitt">
    <w:name w:val="Intense Quote"/>
    <w:basedOn w:val="Normln"/>
    <w:link w:val="VrazncittChar"/>
    <w:uiPriority w:val="30"/>
    <w:qFormat/>
    <w:rsid w:val="00EA7134"/>
    <w:pPr>
      <w:pBdr>
        <w:top w:val="dotted" w:sz="2" w:space="10" w:color="244583"/>
        <w:bottom w:val="dotted" w:sz="2" w:space="4" w:color="244583"/>
      </w:pBdr>
      <w:spacing w:before="160" w:line="300" w:lineRule="auto"/>
      <w:ind w:left="1440" w:right="1440"/>
    </w:pPr>
    <w:rPr>
      <w:caps/>
      <w:color w:val="244482" w:themeColor="accent2" w:themeShade="7F"/>
      <w:spacing w:val="5"/>
      <w:sz w:val="20"/>
      <w:szCs w:val="20"/>
    </w:rPr>
  </w:style>
  <w:style w:type="paragraph" w:styleId="Nadpisobsahu">
    <w:name w:val="TOC Heading"/>
    <w:basedOn w:val="Nadpis1"/>
    <w:uiPriority w:val="39"/>
    <w:semiHidden/>
    <w:unhideWhenUsed/>
    <w:qFormat/>
    <w:rsid w:val="00EA7134"/>
  </w:style>
  <w:style w:type="paragraph" w:styleId="Textbubliny">
    <w:name w:val="Balloon Text"/>
    <w:basedOn w:val="Normln"/>
    <w:link w:val="TextbublinyChar"/>
    <w:uiPriority w:val="99"/>
    <w:semiHidden/>
    <w:unhideWhenUsed/>
    <w:qFormat/>
    <w:rsid w:val="00BB11E8"/>
    <w:pPr>
      <w:spacing w:after="0"/>
    </w:pPr>
    <w:rPr>
      <w:rFonts w:ascii="Tahoma" w:hAnsi="Tahoma" w:cs="Tahoma"/>
      <w:sz w:val="16"/>
      <w:szCs w:val="16"/>
    </w:rPr>
  </w:style>
  <w:style w:type="paragraph" w:customStyle="1" w:styleId="Tabulka">
    <w:name w:val="Tabulka"/>
    <w:basedOn w:val="Normln"/>
    <w:autoRedefine/>
    <w:qFormat/>
    <w:rsid w:val="006C14A6"/>
    <w:pPr>
      <w:spacing w:after="0"/>
    </w:pPr>
    <w:rPr>
      <w:rFonts w:ascii="Times New Roman" w:eastAsia="Times New Roman" w:hAnsi="Times New Roman" w:cs="Arial"/>
      <w:bCs/>
      <w:sz w:val="20"/>
      <w:lang w:eastAsia="cs-CZ" w:bidi="ar-SA"/>
    </w:rPr>
  </w:style>
  <w:style w:type="paragraph" w:styleId="Normlnweb">
    <w:name w:val="Normal (Web)"/>
    <w:basedOn w:val="Normln"/>
    <w:uiPriority w:val="99"/>
    <w:semiHidden/>
    <w:qFormat/>
    <w:rsid w:val="006C14A6"/>
    <w:pPr>
      <w:spacing w:beforeAutospacing="1" w:afterAutospacing="1"/>
      <w:jc w:val="left"/>
    </w:pPr>
    <w:rPr>
      <w:rFonts w:ascii="Times New Roman" w:eastAsia="Times New Roman" w:hAnsi="Times New Roman" w:cs="Times New Roman"/>
      <w:sz w:val="24"/>
      <w:szCs w:val="24"/>
      <w:lang w:eastAsia="cs-CZ" w:bidi="ar-SA"/>
    </w:rPr>
  </w:style>
  <w:style w:type="paragraph" w:customStyle="1" w:styleId="Default">
    <w:name w:val="Default"/>
    <w:qFormat/>
    <w:rsid w:val="000D4437"/>
    <w:pPr>
      <w:suppressAutoHyphens/>
      <w:spacing w:line="240" w:lineRule="auto"/>
    </w:pPr>
    <w:rPr>
      <w:rFonts w:ascii="Arial" w:hAnsi="Arial" w:cs="Arial"/>
      <w:color w:val="000000"/>
      <w:sz w:val="24"/>
      <w:szCs w:val="24"/>
      <w:lang w:val="cs-CZ" w:bidi="ar-SA"/>
    </w:rPr>
  </w:style>
  <w:style w:type="paragraph" w:customStyle="1" w:styleId="Poznmkapodarou">
    <w:name w:val="Poznámka pod čarou"/>
    <w:basedOn w:val="Normln"/>
    <w:rsid w:val="00373559"/>
  </w:style>
  <w:style w:type="paragraph" w:customStyle="1" w:styleId="Obsahrmce">
    <w:name w:val="Obsah rámce"/>
    <w:basedOn w:val="Normln"/>
    <w:qFormat/>
    <w:rsid w:val="00373559"/>
  </w:style>
  <w:style w:type="table" w:styleId="Mkatabulky">
    <w:name w:val="Table Grid"/>
    <w:basedOn w:val="Normlntabulka"/>
    <w:uiPriority w:val="59"/>
    <w:rsid w:val="004857F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mkazvraznn2">
    <w:name w:val="Light Grid Accent 2"/>
    <w:basedOn w:val="Normlntabulka"/>
    <w:uiPriority w:val="62"/>
    <w:rsid w:val="009B4DF5"/>
    <w:pPr>
      <w:spacing w:line="240" w:lineRule="auto"/>
    </w:pPr>
    <w:tblPr>
      <w:tblStyleRowBandSize w:val="1"/>
      <w:tblStyleColBandSize w:val="1"/>
      <w:tblBorders>
        <w:top w:val="single" w:sz="8" w:space="0" w:color="7598D9" w:themeColor="accent2"/>
        <w:left w:val="single" w:sz="8" w:space="0" w:color="7598D9" w:themeColor="accent2"/>
        <w:bottom w:val="single" w:sz="8" w:space="0" w:color="7598D9" w:themeColor="accent2"/>
        <w:right w:val="single" w:sz="8" w:space="0" w:color="7598D9" w:themeColor="accent2"/>
        <w:insideH w:val="single" w:sz="8" w:space="0" w:color="7598D9" w:themeColor="accent2"/>
        <w:insideV w:val="single" w:sz="8" w:space="0" w:color="7598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98D9" w:themeColor="accent2"/>
          <w:left w:val="single" w:sz="8" w:space="0" w:color="7598D9" w:themeColor="accent2"/>
          <w:bottom w:val="single" w:sz="18" w:space="0" w:color="7598D9" w:themeColor="accent2"/>
          <w:right w:val="single" w:sz="8" w:space="0" w:color="7598D9" w:themeColor="accent2"/>
          <w:insideH w:val="nil"/>
          <w:insideV w:val="single" w:sz="8" w:space="0" w:color="7598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98D9" w:themeColor="accent2"/>
          <w:left w:val="single" w:sz="8" w:space="0" w:color="7598D9" w:themeColor="accent2"/>
          <w:bottom w:val="single" w:sz="8" w:space="0" w:color="7598D9" w:themeColor="accent2"/>
          <w:right w:val="single" w:sz="8" w:space="0" w:color="7598D9" w:themeColor="accent2"/>
          <w:insideH w:val="nil"/>
          <w:insideV w:val="single" w:sz="8" w:space="0" w:color="7598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98D9" w:themeColor="accent2"/>
          <w:left w:val="single" w:sz="8" w:space="0" w:color="7598D9" w:themeColor="accent2"/>
          <w:bottom w:val="single" w:sz="8" w:space="0" w:color="7598D9" w:themeColor="accent2"/>
          <w:right w:val="single" w:sz="8" w:space="0" w:color="7598D9" w:themeColor="accent2"/>
        </w:tcBorders>
      </w:tcPr>
    </w:tblStylePr>
    <w:tblStylePr w:type="band1Vert">
      <w:tblPr/>
      <w:tcPr>
        <w:tcBorders>
          <w:top w:val="single" w:sz="8" w:space="0" w:color="7598D9" w:themeColor="accent2"/>
          <w:left w:val="single" w:sz="8" w:space="0" w:color="7598D9" w:themeColor="accent2"/>
          <w:bottom w:val="single" w:sz="8" w:space="0" w:color="7598D9" w:themeColor="accent2"/>
          <w:right w:val="single" w:sz="8" w:space="0" w:color="7598D9" w:themeColor="accent2"/>
        </w:tcBorders>
        <w:shd w:val="clear" w:color="auto" w:fill="DCE5F5" w:themeFill="accent2" w:themeFillTint="3F"/>
      </w:tcPr>
    </w:tblStylePr>
    <w:tblStylePr w:type="band1Horz">
      <w:tblPr/>
      <w:tcPr>
        <w:tcBorders>
          <w:top w:val="single" w:sz="8" w:space="0" w:color="7598D9" w:themeColor="accent2"/>
          <w:left w:val="single" w:sz="8" w:space="0" w:color="7598D9" w:themeColor="accent2"/>
          <w:bottom w:val="single" w:sz="8" w:space="0" w:color="7598D9" w:themeColor="accent2"/>
          <w:right w:val="single" w:sz="8" w:space="0" w:color="7598D9" w:themeColor="accent2"/>
          <w:insideV w:val="single" w:sz="8" w:space="0" w:color="7598D9" w:themeColor="accent2"/>
        </w:tcBorders>
        <w:shd w:val="clear" w:color="auto" w:fill="DCE5F5" w:themeFill="accent2" w:themeFillTint="3F"/>
      </w:tcPr>
    </w:tblStylePr>
    <w:tblStylePr w:type="band2Horz">
      <w:tblPr/>
      <w:tcPr>
        <w:tcBorders>
          <w:top w:val="single" w:sz="8" w:space="0" w:color="7598D9" w:themeColor="accent2"/>
          <w:left w:val="single" w:sz="8" w:space="0" w:color="7598D9" w:themeColor="accent2"/>
          <w:bottom w:val="single" w:sz="8" w:space="0" w:color="7598D9" w:themeColor="accent2"/>
          <w:right w:val="single" w:sz="8" w:space="0" w:color="7598D9" w:themeColor="accent2"/>
          <w:insideV w:val="single" w:sz="8" w:space="0" w:color="7598D9" w:themeColor="accent2"/>
        </w:tcBorders>
      </w:tcPr>
    </w:tblStylePr>
  </w:style>
  <w:style w:type="character" w:customStyle="1" w:styleId="Zdraznn1">
    <w:name w:val="Zdůraznění1"/>
    <w:uiPriority w:val="20"/>
    <w:qFormat/>
    <w:rsid w:val="001A34EC"/>
    <w:rPr>
      <w:caps/>
      <w:spacing w:val="5"/>
      <w:sz w:val="20"/>
      <w:szCs w:val="20"/>
    </w:rPr>
  </w:style>
  <w:style w:type="character" w:styleId="Hypertextovodkaz">
    <w:name w:val="Hyperlink"/>
    <w:basedOn w:val="Standardnpsmoodstavce"/>
    <w:uiPriority w:val="99"/>
    <w:unhideWhenUsed/>
    <w:rsid w:val="001A34EC"/>
    <w:rPr>
      <w:color w:val="D2611C"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mailto:obec@obeczatcany.cz" TargetMode="External"/><Relationship Id="rId18" Type="http://schemas.openxmlformats.org/officeDocument/2006/relationships/chart" Target="charts/chart1.xml"/><Relationship Id="rId26" Type="http://schemas.openxmlformats.org/officeDocument/2006/relationships/hyperlink" Target="http://www.jizdnirady.cz/" TargetMode="External"/><Relationship Id="rId39" Type="http://schemas.openxmlformats.org/officeDocument/2006/relationships/image" Target="media/image24.jpe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19.png"/><Relationship Id="rId42" Type="http://schemas.openxmlformats.org/officeDocument/2006/relationships/chart" Target="charts/chart5.xml"/><Relationship Id="rId47" Type="http://schemas.microsoft.com/office/2007/relationships/diagramDrawing" Target="diagrams/drawing1.xml"/><Relationship Id="rId50" Type="http://schemas.openxmlformats.org/officeDocument/2006/relationships/hyperlink" Target="https://portal.mpsv.cz/sz/stat/nz/uzem"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1.jpeg"/><Relationship Id="rId33" Type="http://schemas.openxmlformats.org/officeDocument/2006/relationships/image" Target="media/image18.jpeg"/><Relationship Id="rId38" Type="http://schemas.openxmlformats.org/officeDocument/2006/relationships/image" Target="media/image23.png"/><Relationship Id="rId46"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image" Target="media/image14.jpeg"/><Relationship Id="rId41" Type="http://schemas.openxmlformats.org/officeDocument/2006/relationships/chart" Target="charts/chart4.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rsd.cz/" TargetMode="External"/><Relationship Id="rId32" Type="http://schemas.openxmlformats.org/officeDocument/2006/relationships/image" Target="media/image17.jpeg"/><Relationship Id="rId37" Type="http://schemas.openxmlformats.org/officeDocument/2006/relationships/image" Target="media/image22.png"/><Relationship Id="rId40" Type="http://schemas.openxmlformats.org/officeDocument/2006/relationships/chart" Target="charts/chart3.xml"/><Relationship Id="rId45" Type="http://schemas.openxmlformats.org/officeDocument/2006/relationships/diagramQuickStyle" Target="diagrams/quickStyle1.xm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10.emf"/><Relationship Id="rId28" Type="http://schemas.openxmlformats.org/officeDocument/2006/relationships/image" Target="media/image13.jpeg"/><Relationship Id="rId36" Type="http://schemas.openxmlformats.org/officeDocument/2006/relationships/image" Target="media/image21.png"/><Relationship Id="rId49" Type="http://schemas.openxmlformats.org/officeDocument/2006/relationships/hyperlink" Target="https://vdb.czso.cz/mos/index.jsp" TargetMode="External"/><Relationship Id="rId10" Type="http://schemas.openxmlformats.org/officeDocument/2006/relationships/image" Target="media/image2.jpeg"/><Relationship Id="rId19" Type="http://schemas.openxmlformats.org/officeDocument/2006/relationships/chart" Target="charts/chart2.xml"/><Relationship Id="rId31" Type="http://schemas.openxmlformats.org/officeDocument/2006/relationships/image" Target="media/image16.jpeg"/><Relationship Id="rId44" Type="http://schemas.openxmlformats.org/officeDocument/2006/relationships/diagramLayout" Target="diagrams/layout1.xml"/><Relationship Id="rId52"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www.obeczatcany.cz/" TargetMode="External"/><Relationship Id="rId22" Type="http://schemas.openxmlformats.org/officeDocument/2006/relationships/image" Target="media/image9.png"/><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diagramData" Target="diagrams/data1.xml"/><Relationship Id="rId48" Type="http://schemas.openxmlformats.org/officeDocument/2006/relationships/hyperlink" Target="http://www.obcepro.cz" TargetMode="External"/><Relationship Id="rId8" Type="http://schemas.openxmlformats.org/officeDocument/2006/relationships/endnotes" Target="endnotes.xml"/><Relationship Id="rId51"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G:\&#381;at&#269;any\PROGRAM%20rozvoje\Dotazn&#237;kov&#233;%20&#353;et&#345;en&#237;\2011%20Obyvatel&#233;%20-%20z&#225;znam%20a%20vyhodnocen&#237;%20dotazn&#237;k&#367;%20&#8211;%20kopie.xls"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E:\&#381;at&#269;any\PROGRAM%20rozvoje\Dotazn&#237;kov&#233;%20&#353;et&#345;en&#237;\VYSLEDKY-DATA.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E:\&#381;at&#269;any\PROGRAM%20rozvoje\Dotazn&#237;kov&#233;%20&#353;et&#345;en&#237;\VYSLEDKY-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200" b="1">
                <a:solidFill>
                  <a:srgbClr val="000000"/>
                </a:solidFill>
                <a:latin typeface="Cambria"/>
              </a:rPr>
              <a:t>Vývoj počtu obyvatel obce v letech 1971–2013</a:t>
            </a:r>
          </a:p>
        </c:rich>
      </c:tx>
      <c:layout/>
      <c:overlay val="0"/>
    </c:title>
    <c:autoTitleDeleted val="0"/>
    <c:plotArea>
      <c:layout>
        <c:manualLayout>
          <c:layoutTarget val="inner"/>
          <c:xMode val="edge"/>
          <c:yMode val="edge"/>
          <c:x val="6.8351092424217968E-2"/>
          <c:y val="0.11304623006825969"/>
          <c:w val="0.89971815074792416"/>
          <c:h val="0.68431138490904975"/>
        </c:manualLayout>
      </c:layout>
      <c:lineChart>
        <c:grouping val="standard"/>
        <c:varyColors val="0"/>
        <c:ser>
          <c:idx val="0"/>
          <c:order val="0"/>
          <c:tx>
            <c:strRef>
              <c:f>label 0</c:f>
              <c:strCache>
                <c:ptCount val="1"/>
              </c:strCache>
            </c:strRef>
          </c:tx>
          <c:spPr>
            <a:ln w="38160">
              <a:solidFill>
                <a:srgbClr val="0070C0"/>
              </a:solidFill>
              <a:round/>
            </a:ln>
          </c:spPr>
          <c:cat>
            <c:strRef>
              <c:f>categories</c:f>
              <c:strCache>
                <c:ptCount val="43"/>
                <c:pt idx="0">
                  <c:v>1971</c:v>
                </c:pt>
                <c:pt idx="1">
                  <c:v>1972</c:v>
                </c:pt>
                <c:pt idx="2">
                  <c:v>1973</c:v>
                </c:pt>
                <c:pt idx="3">
                  <c:v>1974</c:v>
                </c:pt>
                <c:pt idx="4">
                  <c:v>1975</c:v>
                </c:pt>
                <c:pt idx="5">
                  <c:v>1976</c:v>
                </c:pt>
                <c:pt idx="6">
                  <c:v>1977</c:v>
                </c:pt>
                <c:pt idx="7">
                  <c:v>1978</c:v>
                </c:pt>
                <c:pt idx="8">
                  <c:v>1979</c:v>
                </c:pt>
                <c:pt idx="9">
                  <c:v>1980</c:v>
                </c:pt>
                <c:pt idx="10">
                  <c:v>1981</c:v>
                </c:pt>
                <c:pt idx="11">
                  <c:v>1982</c:v>
                </c:pt>
                <c:pt idx="12">
                  <c:v>1983</c:v>
                </c:pt>
                <c:pt idx="13">
                  <c:v>1984</c:v>
                </c:pt>
                <c:pt idx="14">
                  <c:v>1985</c:v>
                </c:pt>
                <c:pt idx="15">
                  <c:v>1986</c:v>
                </c:pt>
                <c:pt idx="16">
                  <c:v>1987</c:v>
                </c:pt>
                <c:pt idx="17">
                  <c:v>1988</c:v>
                </c:pt>
                <c:pt idx="18">
                  <c:v>1989</c:v>
                </c:pt>
                <c:pt idx="19">
                  <c:v>1990</c:v>
                </c:pt>
                <c:pt idx="20">
                  <c:v>1991</c:v>
                </c:pt>
                <c:pt idx="21">
                  <c:v>1992</c:v>
                </c:pt>
                <c:pt idx="22">
                  <c:v>1993</c:v>
                </c:pt>
                <c:pt idx="23">
                  <c:v>1994</c:v>
                </c:pt>
                <c:pt idx="24">
                  <c:v>1995</c:v>
                </c:pt>
                <c:pt idx="25">
                  <c:v>1996</c:v>
                </c:pt>
                <c:pt idx="26">
                  <c:v>1997</c:v>
                </c:pt>
                <c:pt idx="27">
                  <c:v>1998</c:v>
                </c:pt>
                <c:pt idx="28">
                  <c:v>1999</c:v>
                </c:pt>
                <c:pt idx="29">
                  <c:v>2000</c:v>
                </c:pt>
                <c:pt idx="30">
                  <c:v>2001</c:v>
                </c:pt>
                <c:pt idx="31">
                  <c:v>2002</c:v>
                </c:pt>
                <c:pt idx="32">
                  <c:v>2003</c:v>
                </c:pt>
                <c:pt idx="33">
                  <c:v>2004</c:v>
                </c:pt>
                <c:pt idx="34">
                  <c:v>2005</c:v>
                </c:pt>
                <c:pt idx="35">
                  <c:v>2006</c:v>
                </c:pt>
                <c:pt idx="36">
                  <c:v>2007</c:v>
                </c:pt>
                <c:pt idx="37">
                  <c:v>2008</c:v>
                </c:pt>
                <c:pt idx="38">
                  <c:v>2009</c:v>
                </c:pt>
                <c:pt idx="39">
                  <c:v>2010</c:v>
                </c:pt>
                <c:pt idx="40">
                  <c:v>2011</c:v>
                </c:pt>
                <c:pt idx="41">
                  <c:v>2012</c:v>
                </c:pt>
                <c:pt idx="42">
                  <c:v>2013</c:v>
                </c:pt>
              </c:strCache>
            </c:strRef>
          </c:cat>
          <c:val>
            <c:numRef>
              <c:f>0</c:f>
              <c:numCache>
                <c:formatCode>General</c:formatCode>
                <c:ptCount val="43"/>
                <c:pt idx="0">
                  <c:v>842</c:v>
                </c:pt>
                <c:pt idx="1">
                  <c:v>841</c:v>
                </c:pt>
                <c:pt idx="2">
                  <c:v>829</c:v>
                </c:pt>
                <c:pt idx="3">
                  <c:v>811</c:v>
                </c:pt>
                <c:pt idx="4">
                  <c:v>814</c:v>
                </c:pt>
                <c:pt idx="5">
                  <c:v>815</c:v>
                </c:pt>
                <c:pt idx="6">
                  <c:v>816</c:v>
                </c:pt>
                <c:pt idx="7">
                  <c:v>804</c:v>
                </c:pt>
                <c:pt idx="8">
                  <c:v>822</c:v>
                </c:pt>
                <c:pt idx="9">
                  <c:v>808</c:v>
                </c:pt>
                <c:pt idx="10">
                  <c:v>820</c:v>
                </c:pt>
                <c:pt idx="11">
                  <c:v>817</c:v>
                </c:pt>
                <c:pt idx="12">
                  <c:v>805</c:v>
                </c:pt>
                <c:pt idx="13">
                  <c:v>789</c:v>
                </c:pt>
                <c:pt idx="14">
                  <c:v>781</c:v>
                </c:pt>
                <c:pt idx="15">
                  <c:v>779</c:v>
                </c:pt>
                <c:pt idx="16">
                  <c:v>788</c:v>
                </c:pt>
                <c:pt idx="17">
                  <c:v>777</c:v>
                </c:pt>
                <c:pt idx="18">
                  <c:v>773</c:v>
                </c:pt>
                <c:pt idx="19">
                  <c:v>774</c:v>
                </c:pt>
                <c:pt idx="20">
                  <c:v>764</c:v>
                </c:pt>
                <c:pt idx="21">
                  <c:v>755</c:v>
                </c:pt>
                <c:pt idx="22">
                  <c:v>745</c:v>
                </c:pt>
                <c:pt idx="23">
                  <c:v>739</c:v>
                </c:pt>
                <c:pt idx="24">
                  <c:v>745</c:v>
                </c:pt>
                <c:pt idx="25">
                  <c:v>740</c:v>
                </c:pt>
                <c:pt idx="26">
                  <c:v>727</c:v>
                </c:pt>
                <c:pt idx="27">
                  <c:v>739</c:v>
                </c:pt>
                <c:pt idx="28">
                  <c:v>750</c:v>
                </c:pt>
                <c:pt idx="29">
                  <c:v>764</c:v>
                </c:pt>
                <c:pt idx="30">
                  <c:v>761</c:v>
                </c:pt>
                <c:pt idx="31">
                  <c:v>772</c:v>
                </c:pt>
                <c:pt idx="32">
                  <c:v>785</c:v>
                </c:pt>
                <c:pt idx="33">
                  <c:v>776</c:v>
                </c:pt>
                <c:pt idx="34">
                  <c:v>771</c:v>
                </c:pt>
                <c:pt idx="35">
                  <c:v>784</c:v>
                </c:pt>
                <c:pt idx="36">
                  <c:v>794</c:v>
                </c:pt>
                <c:pt idx="37">
                  <c:v>800</c:v>
                </c:pt>
                <c:pt idx="38">
                  <c:v>797</c:v>
                </c:pt>
                <c:pt idx="39">
                  <c:v>801</c:v>
                </c:pt>
                <c:pt idx="40">
                  <c:v>777</c:v>
                </c:pt>
                <c:pt idx="41">
                  <c:v>793</c:v>
                </c:pt>
                <c:pt idx="42">
                  <c:v>794</c:v>
                </c:pt>
              </c:numCache>
            </c:numRef>
          </c:val>
          <c:smooth val="0"/>
        </c:ser>
        <c:dLbls>
          <c:showLegendKey val="0"/>
          <c:showVal val="0"/>
          <c:showCatName val="0"/>
          <c:showSerName val="0"/>
          <c:showPercent val="0"/>
          <c:showBubbleSize val="0"/>
        </c:dLbls>
        <c:hiLowLines>
          <c:spPr>
            <a:ln>
              <a:noFill/>
            </a:ln>
          </c:spPr>
        </c:hiLowLines>
        <c:upDownBars>
          <c:gapWidth val="150"/>
          <c:upBars/>
          <c:downBars/>
        </c:upDownBars>
        <c:marker val="1"/>
        <c:smooth val="0"/>
        <c:axId val="157541120"/>
        <c:axId val="157542656"/>
      </c:lineChart>
      <c:catAx>
        <c:axId val="157541120"/>
        <c:scaling>
          <c:orientation val="minMax"/>
        </c:scaling>
        <c:delete val="0"/>
        <c:axPos val="b"/>
        <c:majorGridlines>
          <c:spPr>
            <a:ln w="9360">
              <a:solidFill>
                <a:srgbClr val="878787"/>
              </a:solidFill>
              <a:round/>
            </a:ln>
          </c:spPr>
        </c:majorGridlines>
        <c:majorTickMark val="out"/>
        <c:minorTickMark val="none"/>
        <c:tickLblPos val="nextTo"/>
        <c:spPr>
          <a:ln w="9360">
            <a:solidFill>
              <a:srgbClr val="878787"/>
            </a:solidFill>
            <a:round/>
          </a:ln>
        </c:spPr>
        <c:crossAx val="157542656"/>
        <c:crosses val="autoZero"/>
        <c:auto val="1"/>
        <c:lblAlgn val="ctr"/>
        <c:lblOffset val="100"/>
        <c:noMultiLvlLbl val="0"/>
      </c:catAx>
      <c:valAx>
        <c:axId val="157542656"/>
        <c:scaling>
          <c:orientation val="minMax"/>
          <c:min val="720"/>
        </c:scaling>
        <c:delete val="0"/>
        <c:axPos val="l"/>
        <c:majorGridlines>
          <c:spPr>
            <a:ln w="9360">
              <a:solidFill>
                <a:srgbClr val="878787"/>
              </a:solidFill>
              <a:round/>
            </a:ln>
          </c:spPr>
        </c:majorGridlines>
        <c:numFmt formatCode="General" sourceLinked="1"/>
        <c:majorTickMark val="out"/>
        <c:minorTickMark val="none"/>
        <c:tickLblPos val="nextTo"/>
        <c:spPr>
          <a:ln w="9360">
            <a:solidFill>
              <a:srgbClr val="878787"/>
            </a:solidFill>
            <a:round/>
          </a:ln>
        </c:spPr>
        <c:crossAx val="157541120"/>
        <c:crosses val="autoZero"/>
        <c:crossBetween val="between"/>
      </c:valAx>
      <c:spPr>
        <a:solidFill>
          <a:srgbClr val="FFFFFF"/>
        </a:solidFill>
        <a:ln>
          <a:noFill/>
        </a:ln>
      </c:spPr>
    </c:plotArea>
    <c:plotVisOnly val="1"/>
    <c:dispBlanksAs val="gap"/>
    <c:showDLblsOverMax val="0"/>
  </c:chart>
  <c:spPr>
    <a:solidFill>
      <a:srgbClr val="FFFFFF"/>
    </a:solidFill>
    <a:ln>
      <a:solidFill>
        <a:srgbClr val="244583"/>
      </a:solidFill>
    </a:ln>
  </c:spPr>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200" b="1">
                <a:solidFill>
                  <a:srgbClr val="000000"/>
                </a:solidFill>
                <a:latin typeface="Cambria"/>
              </a:rPr>
              <a:t>Pohyb obyvatel obce v letech 2005–2013</a:t>
            </a:r>
          </a:p>
        </c:rich>
      </c:tx>
      <c:layout/>
      <c:overlay val="0"/>
    </c:title>
    <c:autoTitleDeleted val="0"/>
    <c:plotArea>
      <c:layout/>
      <c:barChart>
        <c:barDir val="col"/>
        <c:grouping val="clustered"/>
        <c:varyColors val="0"/>
        <c:ser>
          <c:idx val="0"/>
          <c:order val="0"/>
          <c:tx>
            <c:strRef>
              <c:f>label 0</c:f>
              <c:strCache>
                <c:ptCount val="1"/>
                <c:pt idx="0">
                  <c:v>Narození</c:v>
                </c:pt>
              </c:strCache>
            </c:strRef>
          </c:tx>
          <c:spPr>
            <a:solidFill>
              <a:srgbClr val="92D050"/>
            </a:solidFill>
            <a:ln>
              <a:noFill/>
            </a:ln>
          </c:spPr>
          <c:invertIfNegative val="0"/>
          <c:cat>
            <c:strRef>
              <c:f>categories</c:f>
              <c:strCache>
                <c:ptCount val="9"/>
                <c:pt idx="0">
                  <c:v>2005</c:v>
                </c:pt>
                <c:pt idx="1">
                  <c:v>2006</c:v>
                </c:pt>
                <c:pt idx="2">
                  <c:v>2007</c:v>
                </c:pt>
                <c:pt idx="3">
                  <c:v>2008</c:v>
                </c:pt>
                <c:pt idx="4">
                  <c:v>2009</c:v>
                </c:pt>
                <c:pt idx="5">
                  <c:v>2010</c:v>
                </c:pt>
                <c:pt idx="6">
                  <c:v>2011</c:v>
                </c:pt>
                <c:pt idx="7">
                  <c:v>2012</c:v>
                </c:pt>
                <c:pt idx="8">
                  <c:v>2013</c:v>
                </c:pt>
              </c:strCache>
            </c:strRef>
          </c:cat>
          <c:val>
            <c:numRef>
              <c:f>0</c:f>
              <c:numCache>
                <c:formatCode>General</c:formatCode>
                <c:ptCount val="9"/>
                <c:pt idx="0">
                  <c:v>11</c:v>
                </c:pt>
                <c:pt idx="1">
                  <c:v>7</c:v>
                </c:pt>
                <c:pt idx="2">
                  <c:v>7</c:v>
                </c:pt>
                <c:pt idx="3">
                  <c:v>11</c:v>
                </c:pt>
                <c:pt idx="4">
                  <c:v>14</c:v>
                </c:pt>
                <c:pt idx="5">
                  <c:v>12</c:v>
                </c:pt>
                <c:pt idx="6">
                  <c:v>4</c:v>
                </c:pt>
                <c:pt idx="7">
                  <c:v>8</c:v>
                </c:pt>
                <c:pt idx="8">
                  <c:v>5</c:v>
                </c:pt>
              </c:numCache>
            </c:numRef>
          </c:val>
        </c:ser>
        <c:ser>
          <c:idx val="1"/>
          <c:order val="1"/>
          <c:tx>
            <c:strRef>
              <c:f>label 1</c:f>
              <c:strCache>
                <c:ptCount val="1"/>
                <c:pt idx="0">
                  <c:v>Zemřelí</c:v>
                </c:pt>
              </c:strCache>
            </c:strRef>
          </c:tx>
          <c:spPr>
            <a:solidFill>
              <a:srgbClr val="873AC0"/>
            </a:solidFill>
            <a:ln>
              <a:noFill/>
            </a:ln>
          </c:spPr>
          <c:invertIfNegative val="0"/>
          <c:cat>
            <c:strRef>
              <c:f>categories</c:f>
              <c:strCache>
                <c:ptCount val="9"/>
                <c:pt idx="0">
                  <c:v>2005</c:v>
                </c:pt>
                <c:pt idx="1">
                  <c:v>2006</c:v>
                </c:pt>
                <c:pt idx="2">
                  <c:v>2007</c:v>
                </c:pt>
                <c:pt idx="3">
                  <c:v>2008</c:v>
                </c:pt>
                <c:pt idx="4">
                  <c:v>2009</c:v>
                </c:pt>
                <c:pt idx="5">
                  <c:v>2010</c:v>
                </c:pt>
                <c:pt idx="6">
                  <c:v>2011</c:v>
                </c:pt>
                <c:pt idx="7">
                  <c:v>2012</c:v>
                </c:pt>
                <c:pt idx="8">
                  <c:v>2013</c:v>
                </c:pt>
              </c:strCache>
            </c:strRef>
          </c:cat>
          <c:val>
            <c:numRef>
              <c:f>1</c:f>
              <c:numCache>
                <c:formatCode>General</c:formatCode>
                <c:ptCount val="9"/>
                <c:pt idx="0">
                  <c:v>13</c:v>
                </c:pt>
                <c:pt idx="1">
                  <c:v>7</c:v>
                </c:pt>
                <c:pt idx="2">
                  <c:v>7</c:v>
                </c:pt>
                <c:pt idx="3">
                  <c:v>10</c:v>
                </c:pt>
                <c:pt idx="4">
                  <c:v>13</c:v>
                </c:pt>
                <c:pt idx="5">
                  <c:v>6</c:v>
                </c:pt>
                <c:pt idx="6">
                  <c:v>9</c:v>
                </c:pt>
                <c:pt idx="7">
                  <c:v>9</c:v>
                </c:pt>
                <c:pt idx="8">
                  <c:v>14</c:v>
                </c:pt>
              </c:numCache>
            </c:numRef>
          </c:val>
        </c:ser>
        <c:ser>
          <c:idx val="2"/>
          <c:order val="2"/>
          <c:tx>
            <c:strRef>
              <c:f>label 2</c:f>
              <c:strCache>
                <c:ptCount val="1"/>
                <c:pt idx="0">
                  <c:v>Přistěhovalí</c:v>
                </c:pt>
              </c:strCache>
            </c:strRef>
          </c:tx>
          <c:spPr>
            <a:solidFill>
              <a:srgbClr val="3399FF"/>
            </a:solidFill>
            <a:ln>
              <a:noFill/>
            </a:ln>
          </c:spPr>
          <c:invertIfNegative val="0"/>
          <c:cat>
            <c:strRef>
              <c:f>categories</c:f>
              <c:strCache>
                <c:ptCount val="9"/>
                <c:pt idx="0">
                  <c:v>2005</c:v>
                </c:pt>
                <c:pt idx="1">
                  <c:v>2006</c:v>
                </c:pt>
                <c:pt idx="2">
                  <c:v>2007</c:v>
                </c:pt>
                <c:pt idx="3">
                  <c:v>2008</c:v>
                </c:pt>
                <c:pt idx="4">
                  <c:v>2009</c:v>
                </c:pt>
                <c:pt idx="5">
                  <c:v>2010</c:v>
                </c:pt>
                <c:pt idx="6">
                  <c:v>2011</c:v>
                </c:pt>
                <c:pt idx="7">
                  <c:v>2012</c:v>
                </c:pt>
                <c:pt idx="8">
                  <c:v>2013</c:v>
                </c:pt>
              </c:strCache>
            </c:strRef>
          </c:cat>
          <c:val>
            <c:numRef>
              <c:f>2</c:f>
              <c:numCache>
                <c:formatCode>General</c:formatCode>
                <c:ptCount val="9"/>
                <c:pt idx="0">
                  <c:v>6</c:v>
                </c:pt>
                <c:pt idx="1">
                  <c:v>21</c:v>
                </c:pt>
                <c:pt idx="2">
                  <c:v>24</c:v>
                </c:pt>
                <c:pt idx="3">
                  <c:v>23</c:v>
                </c:pt>
                <c:pt idx="4">
                  <c:v>11</c:v>
                </c:pt>
                <c:pt idx="5">
                  <c:v>14</c:v>
                </c:pt>
                <c:pt idx="6">
                  <c:v>16</c:v>
                </c:pt>
                <c:pt idx="7">
                  <c:v>23</c:v>
                </c:pt>
                <c:pt idx="8">
                  <c:v>25</c:v>
                </c:pt>
              </c:numCache>
            </c:numRef>
          </c:val>
        </c:ser>
        <c:ser>
          <c:idx val="3"/>
          <c:order val="3"/>
          <c:tx>
            <c:strRef>
              <c:f>label 3</c:f>
              <c:strCache>
                <c:ptCount val="1"/>
                <c:pt idx="0">
                  <c:v>Vystěhovalí</c:v>
                </c:pt>
              </c:strCache>
            </c:strRef>
          </c:tx>
          <c:spPr>
            <a:solidFill>
              <a:srgbClr val="CC3300"/>
            </a:solidFill>
            <a:ln>
              <a:noFill/>
            </a:ln>
          </c:spPr>
          <c:invertIfNegative val="0"/>
          <c:cat>
            <c:strRef>
              <c:f>categories</c:f>
              <c:strCache>
                <c:ptCount val="9"/>
                <c:pt idx="0">
                  <c:v>2005</c:v>
                </c:pt>
                <c:pt idx="1">
                  <c:v>2006</c:v>
                </c:pt>
                <c:pt idx="2">
                  <c:v>2007</c:v>
                </c:pt>
                <c:pt idx="3">
                  <c:v>2008</c:v>
                </c:pt>
                <c:pt idx="4">
                  <c:v>2009</c:v>
                </c:pt>
                <c:pt idx="5">
                  <c:v>2010</c:v>
                </c:pt>
                <c:pt idx="6">
                  <c:v>2011</c:v>
                </c:pt>
                <c:pt idx="7">
                  <c:v>2012</c:v>
                </c:pt>
                <c:pt idx="8">
                  <c:v>2013</c:v>
                </c:pt>
              </c:strCache>
            </c:strRef>
          </c:cat>
          <c:val>
            <c:numRef>
              <c:f>3</c:f>
              <c:numCache>
                <c:formatCode>General</c:formatCode>
                <c:ptCount val="9"/>
                <c:pt idx="0">
                  <c:v>9</c:v>
                </c:pt>
                <c:pt idx="1">
                  <c:v>8</c:v>
                </c:pt>
                <c:pt idx="2">
                  <c:v>14</c:v>
                </c:pt>
                <c:pt idx="3">
                  <c:v>18</c:v>
                </c:pt>
                <c:pt idx="4">
                  <c:v>15</c:v>
                </c:pt>
                <c:pt idx="5">
                  <c:v>16</c:v>
                </c:pt>
                <c:pt idx="6">
                  <c:v>23</c:v>
                </c:pt>
                <c:pt idx="7">
                  <c:v>6</c:v>
                </c:pt>
                <c:pt idx="8">
                  <c:v>15</c:v>
                </c:pt>
              </c:numCache>
            </c:numRef>
          </c:val>
        </c:ser>
        <c:dLbls>
          <c:showLegendKey val="0"/>
          <c:showVal val="0"/>
          <c:showCatName val="0"/>
          <c:showSerName val="0"/>
          <c:showPercent val="0"/>
          <c:showBubbleSize val="0"/>
        </c:dLbls>
        <c:gapWidth val="130"/>
        <c:axId val="171925888"/>
        <c:axId val="171927424"/>
      </c:barChart>
      <c:catAx>
        <c:axId val="171925888"/>
        <c:scaling>
          <c:orientation val="minMax"/>
        </c:scaling>
        <c:delete val="0"/>
        <c:axPos val="b"/>
        <c:majorGridlines>
          <c:spPr>
            <a:ln w="9360">
              <a:solidFill>
                <a:srgbClr val="878787"/>
              </a:solidFill>
              <a:round/>
            </a:ln>
          </c:spPr>
        </c:majorGridlines>
        <c:majorTickMark val="out"/>
        <c:minorTickMark val="none"/>
        <c:tickLblPos val="nextTo"/>
        <c:spPr>
          <a:ln w="9360">
            <a:solidFill>
              <a:srgbClr val="878787"/>
            </a:solidFill>
            <a:round/>
          </a:ln>
        </c:spPr>
        <c:crossAx val="171927424"/>
        <c:crosses val="autoZero"/>
        <c:auto val="1"/>
        <c:lblAlgn val="ctr"/>
        <c:lblOffset val="100"/>
        <c:noMultiLvlLbl val="0"/>
      </c:catAx>
      <c:valAx>
        <c:axId val="171927424"/>
        <c:scaling>
          <c:orientation val="minMax"/>
        </c:scaling>
        <c:delete val="0"/>
        <c:axPos val="l"/>
        <c:majorGridlines>
          <c:spPr>
            <a:ln w="9360">
              <a:solidFill>
                <a:srgbClr val="878787"/>
              </a:solidFill>
              <a:round/>
            </a:ln>
          </c:spPr>
        </c:majorGridlines>
        <c:numFmt formatCode="General" sourceLinked="1"/>
        <c:majorTickMark val="out"/>
        <c:minorTickMark val="none"/>
        <c:tickLblPos val="nextTo"/>
        <c:spPr>
          <a:ln w="9360">
            <a:solidFill>
              <a:srgbClr val="878787"/>
            </a:solidFill>
            <a:round/>
          </a:ln>
        </c:spPr>
        <c:crossAx val="171925888"/>
        <c:crosses val="autoZero"/>
        <c:crossBetween val="between"/>
      </c:valAx>
      <c:spPr>
        <a:solidFill>
          <a:srgbClr val="FFFFFF"/>
        </a:solidFill>
        <a:ln>
          <a:noFill/>
        </a:ln>
      </c:spPr>
    </c:plotArea>
    <c:legend>
      <c:legendPos val="r"/>
      <c:layout/>
      <c:overlay val="0"/>
      <c:spPr>
        <a:solidFill>
          <a:srgbClr val="FFFFFF"/>
        </a:solidFill>
        <a:ln>
          <a:noFill/>
        </a:ln>
      </c:spPr>
    </c:legend>
    <c:plotVisOnly val="1"/>
    <c:dispBlanksAs val="gap"/>
    <c:showDLblsOverMax val="0"/>
  </c:chart>
  <c:spPr>
    <a:solidFill>
      <a:srgbClr val="FFFFFF"/>
    </a:solidFill>
    <a:ln>
      <a:solidFill>
        <a:srgbClr val="244583"/>
      </a:solidFill>
    </a:ln>
  </c:spPr>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7029309115211676"/>
          <c:y val="0.11131152267938338"/>
          <c:w val="0.46199210463085361"/>
          <c:h val="0.8657907080027577"/>
        </c:manualLayout>
      </c:layout>
      <c:barChart>
        <c:barDir val="bar"/>
        <c:grouping val="clustered"/>
        <c:varyColors val="0"/>
        <c:ser>
          <c:idx val="0"/>
          <c:order val="0"/>
          <c:spPr>
            <a:solidFill>
              <a:srgbClr val="CC3300"/>
            </a:solidFill>
          </c:spPr>
          <c:invertIfNegative val="0"/>
          <c:dLbls>
            <c:txPr>
              <a:bodyPr/>
              <a:lstStyle/>
              <a:p>
                <a:pPr>
                  <a:defRPr sz="1050"/>
                </a:pPr>
                <a:endParaRPr lang="cs-CZ"/>
              </a:p>
            </c:txPr>
            <c:showLegendKey val="0"/>
            <c:showVal val="1"/>
            <c:showCatName val="0"/>
            <c:showSerName val="0"/>
            <c:showPercent val="0"/>
            <c:showBubbleSize val="0"/>
            <c:showLeaderLines val="0"/>
          </c:dLbls>
          <c:cat>
            <c:strRef>
              <c:f>'Grafy 2015'!$A$4:$A$16</c:f>
              <c:strCache>
                <c:ptCount val="13"/>
                <c:pt idx="0">
                  <c:v>špatný stav místních komunikací</c:v>
                </c:pt>
                <c:pt idx="1">
                  <c:v>intenzivní nákladní doprava</c:v>
                </c:pt>
                <c:pt idx="2">
                  <c:v>chybějící cyklostezky do okolních obcí</c:v>
                </c:pt>
                <c:pt idx="3">
                  <c:v>vztahy mezi lidmi</c:v>
                </c:pt>
                <c:pt idx="4">
                  <c:v>nedostačující veřejná doprava</c:v>
                </c:pt>
                <c:pt idx="5">
                  <c:v>nezájem lidí o obec</c:v>
                </c:pt>
                <c:pt idx="6">
                  <c:v>nedostatek pracovních příležitostí</c:v>
                </c:pt>
                <c:pt idx="7">
                  <c:v>nedostatek či špatná dostupnost obchodů a služeb</c:v>
                </c:pt>
                <c:pt idx="8">
                  <c:v>velký počet neobydlených domů</c:v>
                </c:pt>
                <c:pt idx="9">
                  <c:v>nedostatečné možnosti pro výstavbu domů a bytů</c:v>
                </c:pt>
                <c:pt idx="10">
                  <c:v>málo kvalitní životní prostředí</c:v>
                </c:pt>
                <c:pt idx="11">
                  <c:v>nedostatečný kulturní a společenský život</c:v>
                </c:pt>
                <c:pt idx="12">
                  <c:v>jiné:</c:v>
                </c:pt>
              </c:strCache>
            </c:strRef>
          </c:cat>
          <c:val>
            <c:numRef>
              <c:f>'Grafy 2015'!$C$4:$C$16</c:f>
              <c:numCache>
                <c:formatCode>0.0%</c:formatCode>
                <c:ptCount val="13"/>
                <c:pt idx="0">
                  <c:v>0.6992481203007519</c:v>
                </c:pt>
                <c:pt idx="1">
                  <c:v>0.49624060150375937</c:v>
                </c:pt>
                <c:pt idx="2">
                  <c:v>0.37593984962406057</c:v>
                </c:pt>
                <c:pt idx="3">
                  <c:v>0.23308270676691728</c:v>
                </c:pt>
                <c:pt idx="4">
                  <c:v>0.18796992481203045</c:v>
                </c:pt>
                <c:pt idx="5">
                  <c:v>0.14285714285714307</c:v>
                </c:pt>
                <c:pt idx="6">
                  <c:v>0.12030075187969934</c:v>
                </c:pt>
                <c:pt idx="7">
                  <c:v>0.10526315789473686</c:v>
                </c:pt>
                <c:pt idx="8">
                  <c:v>6.7669172932330823E-2</c:v>
                </c:pt>
                <c:pt idx="9">
                  <c:v>5.2631578947368432E-2</c:v>
                </c:pt>
                <c:pt idx="10">
                  <c:v>2.2556390977443611E-2</c:v>
                </c:pt>
                <c:pt idx="11">
                  <c:v>1.5037593984962405E-2</c:v>
                </c:pt>
                <c:pt idx="12">
                  <c:v>6.0150375939849683E-2</c:v>
                </c:pt>
              </c:numCache>
            </c:numRef>
          </c:val>
        </c:ser>
        <c:dLbls>
          <c:showLegendKey val="0"/>
          <c:showVal val="0"/>
          <c:showCatName val="0"/>
          <c:showSerName val="0"/>
          <c:showPercent val="0"/>
          <c:showBubbleSize val="0"/>
        </c:dLbls>
        <c:gapWidth val="80"/>
        <c:axId val="172154880"/>
        <c:axId val="172156416"/>
      </c:barChart>
      <c:catAx>
        <c:axId val="172154880"/>
        <c:scaling>
          <c:orientation val="maxMin"/>
        </c:scaling>
        <c:delete val="0"/>
        <c:axPos val="l"/>
        <c:numFmt formatCode="General" sourceLinked="1"/>
        <c:majorTickMark val="out"/>
        <c:minorTickMark val="none"/>
        <c:tickLblPos val="nextTo"/>
        <c:txPr>
          <a:bodyPr rot="0"/>
          <a:lstStyle/>
          <a:p>
            <a:pPr>
              <a:defRPr sz="1100"/>
            </a:pPr>
            <a:endParaRPr lang="cs-CZ"/>
          </a:p>
        </c:txPr>
        <c:crossAx val="172156416"/>
        <c:crosses val="autoZero"/>
        <c:auto val="1"/>
        <c:lblAlgn val="ctr"/>
        <c:lblOffset val="100"/>
        <c:noMultiLvlLbl val="0"/>
      </c:catAx>
      <c:valAx>
        <c:axId val="172156416"/>
        <c:scaling>
          <c:orientation val="minMax"/>
          <c:max val="0.7000000000000004"/>
          <c:min val="0"/>
        </c:scaling>
        <c:delete val="0"/>
        <c:axPos val="t"/>
        <c:majorGridlines/>
        <c:numFmt formatCode="0.0%" sourceLinked="1"/>
        <c:majorTickMark val="out"/>
        <c:minorTickMark val="none"/>
        <c:tickLblPos val="nextTo"/>
        <c:txPr>
          <a:bodyPr/>
          <a:lstStyle/>
          <a:p>
            <a:pPr>
              <a:defRPr sz="1100"/>
            </a:pPr>
            <a:endParaRPr lang="cs-CZ"/>
          </a:p>
        </c:txPr>
        <c:crossAx val="172154880"/>
        <c:crosses val="autoZero"/>
        <c:crossBetween val="between"/>
        <c:majorUnit val="0.2"/>
      </c:valAx>
    </c:plotArea>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700449028561825"/>
          <c:y val="0.23906607392258478"/>
          <c:w val="0.47166960503569882"/>
          <c:h val="0.73855052334591298"/>
        </c:manualLayout>
      </c:layout>
      <c:barChart>
        <c:barDir val="bar"/>
        <c:grouping val="clustered"/>
        <c:varyColors val="0"/>
        <c:ser>
          <c:idx val="0"/>
          <c:order val="0"/>
          <c:spPr>
            <a:solidFill>
              <a:srgbClr val="0066FF"/>
            </a:solidFill>
          </c:spPr>
          <c:invertIfNegative val="0"/>
          <c:dLbls>
            <c:txPr>
              <a:bodyPr/>
              <a:lstStyle/>
              <a:p>
                <a:pPr>
                  <a:defRPr sz="1100"/>
                </a:pPr>
                <a:endParaRPr lang="cs-CZ"/>
              </a:p>
            </c:txPr>
            <c:showLegendKey val="0"/>
            <c:showVal val="1"/>
            <c:showCatName val="0"/>
            <c:showSerName val="0"/>
            <c:showPercent val="0"/>
            <c:showBubbleSize val="0"/>
            <c:showLeaderLines val="0"/>
          </c:dLbls>
          <c:cat>
            <c:strRef>
              <c:f>Grafy!$A$32:$A$38</c:f>
              <c:strCache>
                <c:ptCount val="7"/>
                <c:pt idx="0">
                  <c:v>rekonstrukce místních komunikací</c:v>
                </c:pt>
                <c:pt idx="1">
                  <c:v>vybudování obecního domu </c:v>
                </c:pt>
                <c:pt idx="2">
                  <c:v>zkvalitnění podmínek pro ZŠ a MŠ</c:v>
                </c:pt>
                <c:pt idx="3">
                  <c:v>rozšiřování zeleně a ovocných stromů </c:v>
                </c:pt>
                <c:pt idx="4">
                  <c:v>rekonstrukce / vybudování sportovišť</c:v>
                </c:pt>
                <c:pt idx="5">
                  <c:v>podpora bytové výstavby</c:v>
                </c:pt>
                <c:pt idx="6">
                  <c:v>jiné</c:v>
                </c:pt>
              </c:strCache>
            </c:strRef>
          </c:cat>
          <c:val>
            <c:numRef>
              <c:f>Grafy!$C$32:$C$38</c:f>
              <c:numCache>
                <c:formatCode>0.0%</c:formatCode>
                <c:ptCount val="7"/>
                <c:pt idx="0">
                  <c:v>0.76153846153846161</c:v>
                </c:pt>
                <c:pt idx="1">
                  <c:v>0.36923076923076947</c:v>
                </c:pt>
                <c:pt idx="2">
                  <c:v>0.31538461538461598</c:v>
                </c:pt>
                <c:pt idx="3">
                  <c:v>0.30769230769230782</c:v>
                </c:pt>
                <c:pt idx="4">
                  <c:v>0.2769230769230771</c:v>
                </c:pt>
                <c:pt idx="5">
                  <c:v>0.23846153846153856</c:v>
                </c:pt>
                <c:pt idx="6">
                  <c:v>5.3846153846153863E-2</c:v>
                </c:pt>
              </c:numCache>
            </c:numRef>
          </c:val>
        </c:ser>
        <c:dLbls>
          <c:showLegendKey val="0"/>
          <c:showVal val="0"/>
          <c:showCatName val="0"/>
          <c:showSerName val="0"/>
          <c:showPercent val="0"/>
          <c:showBubbleSize val="0"/>
        </c:dLbls>
        <c:gapWidth val="80"/>
        <c:axId val="173241856"/>
        <c:axId val="173243392"/>
      </c:barChart>
      <c:catAx>
        <c:axId val="173241856"/>
        <c:scaling>
          <c:orientation val="maxMin"/>
        </c:scaling>
        <c:delete val="0"/>
        <c:axPos val="l"/>
        <c:numFmt formatCode="General" sourceLinked="1"/>
        <c:majorTickMark val="out"/>
        <c:minorTickMark val="none"/>
        <c:tickLblPos val="nextTo"/>
        <c:txPr>
          <a:bodyPr rot="0"/>
          <a:lstStyle/>
          <a:p>
            <a:pPr>
              <a:defRPr sz="1100"/>
            </a:pPr>
            <a:endParaRPr lang="cs-CZ"/>
          </a:p>
        </c:txPr>
        <c:crossAx val="173243392"/>
        <c:crosses val="autoZero"/>
        <c:auto val="1"/>
        <c:lblAlgn val="ctr"/>
        <c:lblOffset val="100"/>
        <c:noMultiLvlLbl val="0"/>
      </c:catAx>
      <c:valAx>
        <c:axId val="173243392"/>
        <c:scaling>
          <c:orientation val="minMax"/>
        </c:scaling>
        <c:delete val="0"/>
        <c:axPos val="t"/>
        <c:majorGridlines>
          <c:spPr>
            <a:ln>
              <a:solidFill>
                <a:schemeClr val="bg1">
                  <a:lumMod val="75000"/>
                </a:schemeClr>
              </a:solidFill>
            </a:ln>
          </c:spPr>
        </c:majorGridlines>
        <c:numFmt formatCode="0.0%" sourceLinked="1"/>
        <c:majorTickMark val="out"/>
        <c:minorTickMark val="none"/>
        <c:tickLblPos val="nextTo"/>
        <c:spPr>
          <a:ln w="3175"/>
        </c:spPr>
        <c:txPr>
          <a:bodyPr/>
          <a:lstStyle/>
          <a:p>
            <a:pPr>
              <a:defRPr sz="1100"/>
            </a:pPr>
            <a:endParaRPr lang="cs-CZ"/>
          </a:p>
        </c:txPr>
        <c:crossAx val="173241856"/>
        <c:crosses val="autoZero"/>
        <c:crossBetween val="between"/>
        <c:majorUnit val="0.2"/>
      </c:valAx>
    </c:plotArea>
    <c:plotVisOnly val="1"/>
    <c:dispBlanksAs val="gap"/>
    <c:showDLblsOverMax val="0"/>
  </c:chart>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7101279062603713E-2"/>
          <c:y val="0.10569855363824213"/>
          <c:w val="0.56078365740177905"/>
          <c:h val="0.73785424694253665"/>
        </c:manualLayout>
      </c:layout>
      <c:barChart>
        <c:barDir val="col"/>
        <c:grouping val="percentStacked"/>
        <c:varyColors val="0"/>
        <c:ser>
          <c:idx val="0"/>
          <c:order val="0"/>
          <c:tx>
            <c:strRef>
              <c:f>Grafy!$A$53</c:f>
              <c:strCache>
                <c:ptCount val="1"/>
                <c:pt idx="0">
                  <c:v>záměr se mi velmi líbí a podporuji ho</c:v>
                </c:pt>
              </c:strCache>
            </c:strRef>
          </c:tx>
          <c:spPr>
            <a:solidFill>
              <a:srgbClr val="009900"/>
            </a:solidFill>
          </c:spPr>
          <c:invertIfNegative val="0"/>
          <c:dLbls>
            <c:txPr>
              <a:bodyPr/>
              <a:lstStyle/>
              <a:p>
                <a:pPr>
                  <a:defRPr sz="1200"/>
                </a:pPr>
                <a:endParaRPr lang="cs-CZ"/>
              </a:p>
            </c:txPr>
            <c:dLblPos val="ctr"/>
            <c:showLegendKey val="0"/>
            <c:showVal val="1"/>
            <c:showCatName val="0"/>
            <c:showSerName val="0"/>
            <c:showPercent val="0"/>
            <c:showBubbleSize val="0"/>
            <c:showLeaderLines val="0"/>
          </c:dLbls>
          <c:cat>
            <c:strRef>
              <c:f>Grafy!$B$52:$D$52</c:f>
              <c:strCache>
                <c:ptCount val="3"/>
                <c:pt idx="0">
                  <c:v>Vybudování jednoho školního areálu</c:v>
                </c:pt>
                <c:pt idx="1">
                  <c:v>Využití uvolněné budovy MŠ pro obecní dům</c:v>
                </c:pt>
                <c:pt idx="2">
                  <c:v>Přesun kontejnerů na tříděný odpad</c:v>
                </c:pt>
              </c:strCache>
            </c:strRef>
          </c:cat>
          <c:val>
            <c:numRef>
              <c:f>Grafy!$B$53:$D$53</c:f>
              <c:numCache>
                <c:formatCode>0.0%</c:formatCode>
                <c:ptCount val="3"/>
                <c:pt idx="0">
                  <c:v>0.53030303030303061</c:v>
                </c:pt>
                <c:pt idx="1">
                  <c:v>0.50387596899224762</c:v>
                </c:pt>
                <c:pt idx="2">
                  <c:v>0.62595419847328293</c:v>
                </c:pt>
              </c:numCache>
            </c:numRef>
          </c:val>
        </c:ser>
        <c:ser>
          <c:idx val="1"/>
          <c:order val="1"/>
          <c:tx>
            <c:strRef>
              <c:f>Grafy!$A$54</c:f>
              <c:strCache>
                <c:ptCount val="1"/>
                <c:pt idx="0">
                  <c:v>záměr se mi líbí, ale ještě bych ho zvážil</c:v>
                </c:pt>
              </c:strCache>
            </c:strRef>
          </c:tx>
          <c:spPr>
            <a:solidFill>
              <a:srgbClr val="33CCFF"/>
            </a:solidFill>
          </c:spPr>
          <c:invertIfNegative val="0"/>
          <c:dLbls>
            <c:txPr>
              <a:bodyPr/>
              <a:lstStyle/>
              <a:p>
                <a:pPr>
                  <a:defRPr sz="1200"/>
                </a:pPr>
                <a:endParaRPr lang="cs-CZ"/>
              </a:p>
            </c:txPr>
            <c:dLblPos val="ctr"/>
            <c:showLegendKey val="0"/>
            <c:showVal val="1"/>
            <c:showCatName val="0"/>
            <c:showSerName val="0"/>
            <c:showPercent val="0"/>
            <c:showBubbleSize val="0"/>
            <c:showLeaderLines val="0"/>
          </c:dLbls>
          <c:cat>
            <c:strRef>
              <c:f>Grafy!$B$52:$D$52</c:f>
              <c:strCache>
                <c:ptCount val="3"/>
                <c:pt idx="0">
                  <c:v>Vybudování jednoho školního areálu</c:v>
                </c:pt>
                <c:pt idx="1">
                  <c:v>Využití uvolněné budovy MŠ pro obecní dům</c:v>
                </c:pt>
                <c:pt idx="2">
                  <c:v>Přesun kontejnerů na tříděný odpad</c:v>
                </c:pt>
              </c:strCache>
            </c:strRef>
          </c:cat>
          <c:val>
            <c:numRef>
              <c:f>Grafy!$B$54:$D$54</c:f>
              <c:numCache>
                <c:formatCode>0.0%</c:formatCode>
                <c:ptCount val="3"/>
                <c:pt idx="0">
                  <c:v>0.23484848484848503</c:v>
                </c:pt>
                <c:pt idx="1">
                  <c:v>0.24806201550387599</c:v>
                </c:pt>
                <c:pt idx="2">
                  <c:v>0.12213740458015269</c:v>
                </c:pt>
              </c:numCache>
            </c:numRef>
          </c:val>
        </c:ser>
        <c:ser>
          <c:idx val="2"/>
          <c:order val="2"/>
          <c:tx>
            <c:strRef>
              <c:f>Grafy!$A$55</c:f>
              <c:strCache>
                <c:ptCount val="1"/>
                <c:pt idx="0">
                  <c:v>záměr se mi příliš nelíbí, ale akceptoval bych ho</c:v>
                </c:pt>
              </c:strCache>
            </c:strRef>
          </c:tx>
          <c:spPr>
            <a:solidFill>
              <a:srgbClr val="FFCC00"/>
            </a:solidFill>
          </c:spPr>
          <c:invertIfNegative val="0"/>
          <c:dLbls>
            <c:txPr>
              <a:bodyPr/>
              <a:lstStyle/>
              <a:p>
                <a:pPr>
                  <a:defRPr sz="1200"/>
                </a:pPr>
                <a:endParaRPr lang="cs-CZ"/>
              </a:p>
            </c:txPr>
            <c:dLblPos val="ctr"/>
            <c:showLegendKey val="0"/>
            <c:showVal val="1"/>
            <c:showCatName val="0"/>
            <c:showSerName val="0"/>
            <c:showPercent val="0"/>
            <c:showBubbleSize val="0"/>
            <c:showLeaderLines val="0"/>
          </c:dLbls>
          <c:cat>
            <c:strRef>
              <c:f>Grafy!$B$52:$D$52</c:f>
              <c:strCache>
                <c:ptCount val="3"/>
                <c:pt idx="0">
                  <c:v>Vybudování jednoho školního areálu</c:v>
                </c:pt>
                <c:pt idx="1">
                  <c:v>Využití uvolněné budovy MŠ pro obecní dům</c:v>
                </c:pt>
                <c:pt idx="2">
                  <c:v>Přesun kontejnerů na tříděný odpad</c:v>
                </c:pt>
              </c:strCache>
            </c:strRef>
          </c:cat>
          <c:val>
            <c:numRef>
              <c:f>Grafy!$B$55:$D$55</c:f>
              <c:numCache>
                <c:formatCode>0.0%</c:formatCode>
                <c:ptCount val="3"/>
                <c:pt idx="0">
                  <c:v>9.8484848484848564E-2</c:v>
                </c:pt>
                <c:pt idx="1">
                  <c:v>6.9767441860465157E-2</c:v>
                </c:pt>
                <c:pt idx="2">
                  <c:v>0.19847328244274823</c:v>
                </c:pt>
              </c:numCache>
            </c:numRef>
          </c:val>
        </c:ser>
        <c:ser>
          <c:idx val="3"/>
          <c:order val="3"/>
          <c:tx>
            <c:strRef>
              <c:f>Grafy!$A$56</c:f>
              <c:strCache>
                <c:ptCount val="1"/>
                <c:pt idx="0">
                  <c:v>záměr odmítám</c:v>
                </c:pt>
              </c:strCache>
            </c:strRef>
          </c:tx>
          <c:spPr>
            <a:solidFill>
              <a:srgbClr val="FF0000"/>
            </a:solidFill>
          </c:spPr>
          <c:invertIfNegative val="0"/>
          <c:dLbls>
            <c:txPr>
              <a:bodyPr/>
              <a:lstStyle/>
              <a:p>
                <a:pPr>
                  <a:defRPr sz="1200"/>
                </a:pPr>
                <a:endParaRPr lang="cs-CZ"/>
              </a:p>
            </c:txPr>
            <c:dLblPos val="ctr"/>
            <c:showLegendKey val="0"/>
            <c:showVal val="1"/>
            <c:showCatName val="0"/>
            <c:showSerName val="0"/>
            <c:showPercent val="0"/>
            <c:showBubbleSize val="0"/>
            <c:showLeaderLines val="0"/>
          </c:dLbls>
          <c:cat>
            <c:strRef>
              <c:f>Grafy!$B$52:$D$52</c:f>
              <c:strCache>
                <c:ptCount val="3"/>
                <c:pt idx="0">
                  <c:v>Vybudování jednoho školního areálu</c:v>
                </c:pt>
                <c:pt idx="1">
                  <c:v>Využití uvolněné budovy MŠ pro obecní dům</c:v>
                </c:pt>
                <c:pt idx="2">
                  <c:v>Přesun kontejnerů na tříděný odpad</c:v>
                </c:pt>
              </c:strCache>
            </c:strRef>
          </c:cat>
          <c:val>
            <c:numRef>
              <c:f>Grafy!$B$56:$D$56</c:f>
              <c:numCache>
                <c:formatCode>0.0%</c:formatCode>
                <c:ptCount val="3"/>
                <c:pt idx="0">
                  <c:v>8.3333333333333343E-2</c:v>
                </c:pt>
                <c:pt idx="1">
                  <c:v>8.5271317829457349E-2</c:v>
                </c:pt>
                <c:pt idx="2">
                  <c:v>4.5801526717557252E-2</c:v>
                </c:pt>
              </c:numCache>
            </c:numRef>
          </c:val>
        </c:ser>
        <c:ser>
          <c:idx val="4"/>
          <c:order val="4"/>
          <c:tx>
            <c:strRef>
              <c:f>Grafy!$A$57</c:f>
              <c:strCache>
                <c:ptCount val="1"/>
                <c:pt idx="0">
                  <c:v>nedokážu posoudit</c:v>
                </c:pt>
              </c:strCache>
            </c:strRef>
          </c:tx>
          <c:spPr>
            <a:solidFill>
              <a:schemeClr val="bg1">
                <a:lumMod val="85000"/>
              </a:schemeClr>
            </a:solidFill>
          </c:spPr>
          <c:invertIfNegative val="0"/>
          <c:dLbls>
            <c:dLbl>
              <c:idx val="2"/>
              <c:delete val="1"/>
            </c:dLbl>
            <c:txPr>
              <a:bodyPr/>
              <a:lstStyle/>
              <a:p>
                <a:pPr>
                  <a:defRPr sz="1100"/>
                </a:pPr>
                <a:endParaRPr lang="cs-CZ"/>
              </a:p>
            </c:txPr>
            <c:dLblPos val="ctr"/>
            <c:showLegendKey val="0"/>
            <c:showVal val="1"/>
            <c:showCatName val="0"/>
            <c:showSerName val="0"/>
            <c:showPercent val="0"/>
            <c:showBubbleSize val="0"/>
            <c:showLeaderLines val="0"/>
          </c:dLbls>
          <c:cat>
            <c:strRef>
              <c:f>Grafy!$B$52:$D$52</c:f>
              <c:strCache>
                <c:ptCount val="3"/>
                <c:pt idx="0">
                  <c:v>Vybudování jednoho školního areálu</c:v>
                </c:pt>
                <c:pt idx="1">
                  <c:v>Využití uvolněné budovy MŠ pro obecní dům</c:v>
                </c:pt>
                <c:pt idx="2">
                  <c:v>Přesun kontejnerů na tříděný odpad</c:v>
                </c:pt>
              </c:strCache>
            </c:strRef>
          </c:cat>
          <c:val>
            <c:numRef>
              <c:f>Grafy!$B$57:$D$57</c:f>
              <c:numCache>
                <c:formatCode>0.0%</c:formatCode>
                <c:ptCount val="3"/>
                <c:pt idx="0">
                  <c:v>5.3030303030303032E-2</c:v>
                </c:pt>
                <c:pt idx="1">
                  <c:v>8.5271317829457349E-2</c:v>
                </c:pt>
                <c:pt idx="2">
                  <c:v>7.6335877862595434E-3</c:v>
                </c:pt>
              </c:numCache>
            </c:numRef>
          </c:val>
        </c:ser>
        <c:dLbls>
          <c:showLegendKey val="0"/>
          <c:showVal val="1"/>
          <c:showCatName val="0"/>
          <c:showSerName val="0"/>
          <c:showPercent val="0"/>
          <c:showBubbleSize val="0"/>
        </c:dLbls>
        <c:gapWidth val="56"/>
        <c:overlap val="100"/>
        <c:axId val="173285760"/>
        <c:axId val="173287296"/>
      </c:barChart>
      <c:catAx>
        <c:axId val="173285760"/>
        <c:scaling>
          <c:orientation val="minMax"/>
        </c:scaling>
        <c:delete val="0"/>
        <c:axPos val="b"/>
        <c:majorTickMark val="out"/>
        <c:minorTickMark val="none"/>
        <c:tickLblPos val="nextTo"/>
        <c:txPr>
          <a:bodyPr rot="0"/>
          <a:lstStyle/>
          <a:p>
            <a:pPr>
              <a:defRPr sz="1100"/>
            </a:pPr>
            <a:endParaRPr lang="cs-CZ"/>
          </a:p>
        </c:txPr>
        <c:crossAx val="173287296"/>
        <c:crosses val="autoZero"/>
        <c:auto val="1"/>
        <c:lblAlgn val="ctr"/>
        <c:lblOffset val="100"/>
        <c:noMultiLvlLbl val="0"/>
      </c:catAx>
      <c:valAx>
        <c:axId val="173287296"/>
        <c:scaling>
          <c:orientation val="minMax"/>
        </c:scaling>
        <c:delete val="0"/>
        <c:axPos val="l"/>
        <c:majorGridlines/>
        <c:numFmt formatCode="0%" sourceLinked="1"/>
        <c:majorTickMark val="out"/>
        <c:minorTickMark val="none"/>
        <c:tickLblPos val="nextTo"/>
        <c:txPr>
          <a:bodyPr/>
          <a:lstStyle/>
          <a:p>
            <a:pPr>
              <a:defRPr sz="1050"/>
            </a:pPr>
            <a:endParaRPr lang="cs-CZ"/>
          </a:p>
        </c:txPr>
        <c:crossAx val="173285760"/>
        <c:crosses val="autoZero"/>
        <c:crossBetween val="between"/>
      </c:valAx>
    </c:plotArea>
    <c:legend>
      <c:legendPos val="r"/>
      <c:layout>
        <c:manualLayout>
          <c:xMode val="edge"/>
          <c:yMode val="edge"/>
          <c:x val="0.68383411875066158"/>
          <c:y val="9.3584435966123078E-2"/>
          <c:w val="0.27483442126694108"/>
          <c:h val="0.75841372405768859"/>
        </c:manualLayout>
      </c:layout>
      <c:overlay val="0"/>
      <c:txPr>
        <a:bodyPr/>
        <a:lstStyle/>
        <a:p>
          <a:pPr>
            <a:defRPr sz="1100"/>
          </a:pPr>
          <a:endParaRPr lang="cs-CZ"/>
        </a:p>
      </c:txPr>
    </c:legend>
    <c:plotVisOnly val="1"/>
    <c:dispBlanksAs val="gap"/>
    <c:showDLblsOverMax val="0"/>
  </c:chart>
  <c:externalData r:id="rId1">
    <c:autoUpdate val="0"/>
  </c:externalData>
  <c:userShapes r:id="rId2"/>
</c:chartSpac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6F529AC-5FA7-480C-83A2-D7BEEEBE1713}" type="doc">
      <dgm:prSet loTypeId="urn:microsoft.com/office/officeart/2005/8/layout/list1" loCatId="list" qsTypeId="urn:microsoft.com/office/officeart/2005/8/quickstyle/simple1" qsCatId="simple" csTypeId="urn:microsoft.com/office/officeart/2005/8/colors/colorful2" csCatId="colorful" phldr="1"/>
      <dgm:spPr/>
      <dgm:t>
        <a:bodyPr/>
        <a:lstStyle/>
        <a:p>
          <a:endParaRPr lang="cs-CZ"/>
        </a:p>
      </dgm:t>
    </dgm:pt>
    <dgm:pt modelId="{7E5497CE-1F49-4A3D-96F7-DCC1A97F7BA3}">
      <dgm:prSet phldrT="[Text]" custT="1"/>
      <dgm:spPr>
        <a:solidFill>
          <a:srgbClr val="E65B01"/>
        </a:solidFill>
        <a:ln>
          <a:noFill/>
        </a:ln>
      </dgm:spPr>
      <dgm:t>
        <a:bodyPr/>
        <a:lstStyle/>
        <a:p>
          <a:r>
            <a:rPr lang="cs-CZ" sz="1100" b="1">
              <a:solidFill>
                <a:sysClr val="windowText" lastClr="000000"/>
              </a:solidFill>
              <a:latin typeface="+mj-lt"/>
            </a:rPr>
            <a:t>A. Život v obci</a:t>
          </a:r>
          <a:endParaRPr lang="cs-CZ" sz="1100">
            <a:solidFill>
              <a:sysClr val="windowText" lastClr="000000"/>
            </a:solidFill>
            <a:latin typeface="+mj-lt"/>
          </a:endParaRPr>
        </a:p>
      </dgm:t>
    </dgm:pt>
    <dgm:pt modelId="{43064DBF-53B4-40B2-9655-F4AFE5364C57}" type="parTrans" cxnId="{42571208-7FD3-4335-9F05-6487994E775B}">
      <dgm:prSet/>
      <dgm:spPr/>
      <dgm:t>
        <a:bodyPr/>
        <a:lstStyle/>
        <a:p>
          <a:endParaRPr lang="cs-CZ" sz="1100">
            <a:solidFill>
              <a:sysClr val="windowText" lastClr="000000"/>
            </a:solidFill>
            <a:latin typeface="+mj-lt"/>
          </a:endParaRPr>
        </a:p>
      </dgm:t>
    </dgm:pt>
    <dgm:pt modelId="{C09A46FC-EC5A-4820-B407-B87519C276B4}" type="sibTrans" cxnId="{42571208-7FD3-4335-9F05-6487994E775B}">
      <dgm:prSet/>
      <dgm:spPr/>
      <dgm:t>
        <a:bodyPr/>
        <a:lstStyle/>
        <a:p>
          <a:endParaRPr lang="cs-CZ" sz="1100">
            <a:solidFill>
              <a:sysClr val="windowText" lastClr="000000"/>
            </a:solidFill>
            <a:latin typeface="+mj-lt"/>
          </a:endParaRPr>
        </a:p>
      </dgm:t>
    </dgm:pt>
    <dgm:pt modelId="{01F90E2A-330D-44AB-86EF-E7BA8ED1B216}">
      <dgm:prSet phldrT="[Text]" custT="1"/>
      <dgm:spPr>
        <a:solidFill>
          <a:srgbClr val="FEB27E">
            <a:alpha val="89804"/>
          </a:srgbClr>
        </a:solidFill>
        <a:ln>
          <a:noFill/>
        </a:ln>
      </dgm:spPr>
      <dgm:t>
        <a:bodyPr/>
        <a:lstStyle/>
        <a:p>
          <a:r>
            <a:rPr lang="cs-CZ" sz="1100" b="0">
              <a:solidFill>
                <a:sysClr val="windowText" lastClr="000000"/>
              </a:solidFill>
              <a:latin typeface="+mj-lt"/>
            </a:rPr>
            <a:t>A.1 Zkvalitňování školství</a:t>
          </a:r>
        </a:p>
      </dgm:t>
    </dgm:pt>
    <dgm:pt modelId="{B70BF799-B94E-471E-A880-9F5DEAF14E31}" type="parTrans" cxnId="{B2F46434-3D82-4D29-AB52-17B65EB44031}">
      <dgm:prSet/>
      <dgm:spPr/>
      <dgm:t>
        <a:bodyPr/>
        <a:lstStyle/>
        <a:p>
          <a:endParaRPr lang="cs-CZ" sz="1100">
            <a:solidFill>
              <a:sysClr val="windowText" lastClr="000000"/>
            </a:solidFill>
            <a:latin typeface="+mj-lt"/>
          </a:endParaRPr>
        </a:p>
      </dgm:t>
    </dgm:pt>
    <dgm:pt modelId="{ED5FDCF6-29E6-448B-A776-D24EAA286D59}" type="sibTrans" cxnId="{B2F46434-3D82-4D29-AB52-17B65EB44031}">
      <dgm:prSet/>
      <dgm:spPr/>
      <dgm:t>
        <a:bodyPr/>
        <a:lstStyle/>
        <a:p>
          <a:endParaRPr lang="cs-CZ" sz="1100">
            <a:solidFill>
              <a:sysClr val="windowText" lastClr="000000"/>
            </a:solidFill>
            <a:latin typeface="+mj-lt"/>
          </a:endParaRPr>
        </a:p>
      </dgm:t>
    </dgm:pt>
    <dgm:pt modelId="{E1924197-1FAC-40B6-9778-655F590FA837}">
      <dgm:prSet phldrT="[Text]" custT="1"/>
      <dgm:spPr>
        <a:solidFill>
          <a:srgbClr val="D279FF"/>
        </a:solidFill>
        <a:ln>
          <a:noFill/>
        </a:ln>
      </dgm:spPr>
      <dgm:t>
        <a:bodyPr/>
        <a:lstStyle/>
        <a:p>
          <a:r>
            <a:rPr lang="cs-CZ" sz="1100" b="1">
              <a:solidFill>
                <a:sysClr val="windowText" lastClr="000000"/>
              </a:solidFill>
              <a:latin typeface="+mj-lt"/>
            </a:rPr>
            <a:t>B. Technická infrastruktura</a:t>
          </a:r>
        </a:p>
      </dgm:t>
    </dgm:pt>
    <dgm:pt modelId="{5338CE3E-118A-4A36-B575-A56EE265F84F}" type="parTrans" cxnId="{2873A71E-8A25-493E-9AE9-40B402B52348}">
      <dgm:prSet/>
      <dgm:spPr/>
      <dgm:t>
        <a:bodyPr/>
        <a:lstStyle/>
        <a:p>
          <a:endParaRPr lang="cs-CZ" sz="1100">
            <a:solidFill>
              <a:sysClr val="windowText" lastClr="000000"/>
            </a:solidFill>
            <a:latin typeface="+mj-lt"/>
          </a:endParaRPr>
        </a:p>
      </dgm:t>
    </dgm:pt>
    <dgm:pt modelId="{186129A9-0F7D-41C9-9602-64952A3D9CE3}" type="sibTrans" cxnId="{2873A71E-8A25-493E-9AE9-40B402B52348}">
      <dgm:prSet/>
      <dgm:spPr/>
      <dgm:t>
        <a:bodyPr/>
        <a:lstStyle/>
        <a:p>
          <a:endParaRPr lang="cs-CZ" sz="1100">
            <a:solidFill>
              <a:sysClr val="windowText" lastClr="000000"/>
            </a:solidFill>
            <a:latin typeface="+mj-lt"/>
          </a:endParaRPr>
        </a:p>
      </dgm:t>
    </dgm:pt>
    <dgm:pt modelId="{3A8D32C4-B4D5-4DDC-AC33-E0FDBD459B3C}">
      <dgm:prSet phldrT="[Text]" custT="1"/>
      <dgm:spPr>
        <a:solidFill>
          <a:srgbClr val="E9BDFF">
            <a:alpha val="89804"/>
          </a:srgbClr>
        </a:solidFill>
        <a:ln>
          <a:noFill/>
        </a:ln>
      </dgm:spPr>
      <dgm:t>
        <a:bodyPr/>
        <a:lstStyle/>
        <a:p>
          <a:r>
            <a:rPr lang="cs-CZ" sz="1100" b="0">
              <a:solidFill>
                <a:sysClr val="windowText" lastClr="000000"/>
              </a:solidFill>
              <a:latin typeface="+mj-lt"/>
            </a:rPr>
            <a:t>B.1 Dobudování sítí a zařízení technické infrastruktury </a:t>
          </a:r>
        </a:p>
      </dgm:t>
    </dgm:pt>
    <dgm:pt modelId="{D8B743F9-4375-411E-88C9-4F0043C1E510}" type="parTrans" cxnId="{07E0EE9F-789C-4F12-9DEC-D274FE6B86B0}">
      <dgm:prSet/>
      <dgm:spPr/>
      <dgm:t>
        <a:bodyPr/>
        <a:lstStyle/>
        <a:p>
          <a:endParaRPr lang="cs-CZ" sz="1100">
            <a:solidFill>
              <a:sysClr val="windowText" lastClr="000000"/>
            </a:solidFill>
            <a:latin typeface="+mj-lt"/>
          </a:endParaRPr>
        </a:p>
      </dgm:t>
    </dgm:pt>
    <dgm:pt modelId="{2282EACA-0F35-40A4-95DB-59BB8BB6FB92}" type="sibTrans" cxnId="{07E0EE9F-789C-4F12-9DEC-D274FE6B86B0}">
      <dgm:prSet/>
      <dgm:spPr/>
      <dgm:t>
        <a:bodyPr/>
        <a:lstStyle/>
        <a:p>
          <a:endParaRPr lang="cs-CZ" sz="1100">
            <a:solidFill>
              <a:sysClr val="windowText" lastClr="000000"/>
            </a:solidFill>
            <a:latin typeface="+mj-lt"/>
          </a:endParaRPr>
        </a:p>
      </dgm:t>
    </dgm:pt>
    <dgm:pt modelId="{7817B232-D8E9-4407-950B-E45A51620FAE}">
      <dgm:prSet phldrT="[Text]" custT="1"/>
      <dgm:spPr>
        <a:solidFill>
          <a:srgbClr val="E9BDFF">
            <a:alpha val="89804"/>
          </a:srgbClr>
        </a:solidFill>
        <a:ln>
          <a:noFill/>
        </a:ln>
      </dgm:spPr>
      <dgm:t>
        <a:bodyPr/>
        <a:lstStyle/>
        <a:p>
          <a:r>
            <a:rPr lang="cs-CZ" sz="1100" b="0">
              <a:solidFill>
                <a:sysClr val="windowText" lastClr="000000"/>
              </a:solidFill>
              <a:latin typeface="+mj-lt"/>
            </a:rPr>
            <a:t>B.2 Rozvoj odpadového hospodářství</a:t>
          </a:r>
        </a:p>
      </dgm:t>
    </dgm:pt>
    <dgm:pt modelId="{5789276D-015D-472E-A96A-9989FE3E7AEF}" type="parTrans" cxnId="{BD43259B-5AC2-4839-BBB2-86A594E24246}">
      <dgm:prSet/>
      <dgm:spPr/>
      <dgm:t>
        <a:bodyPr/>
        <a:lstStyle/>
        <a:p>
          <a:endParaRPr lang="cs-CZ" sz="1100">
            <a:solidFill>
              <a:sysClr val="windowText" lastClr="000000"/>
            </a:solidFill>
            <a:latin typeface="+mj-lt"/>
          </a:endParaRPr>
        </a:p>
      </dgm:t>
    </dgm:pt>
    <dgm:pt modelId="{E1A54EE8-02D5-47B2-8014-0EA8D16F2DB7}" type="sibTrans" cxnId="{BD43259B-5AC2-4839-BBB2-86A594E24246}">
      <dgm:prSet/>
      <dgm:spPr/>
      <dgm:t>
        <a:bodyPr/>
        <a:lstStyle/>
        <a:p>
          <a:endParaRPr lang="cs-CZ" sz="1100">
            <a:solidFill>
              <a:sysClr val="windowText" lastClr="000000"/>
            </a:solidFill>
            <a:latin typeface="+mj-lt"/>
          </a:endParaRPr>
        </a:p>
      </dgm:t>
    </dgm:pt>
    <dgm:pt modelId="{9FDBDDC8-56A0-4BA0-851C-DD5E91A7245E}">
      <dgm:prSet phldrT="[Text]" custT="1"/>
      <dgm:spPr>
        <a:solidFill>
          <a:srgbClr val="92D050"/>
        </a:solidFill>
        <a:ln>
          <a:noFill/>
        </a:ln>
      </dgm:spPr>
      <dgm:t>
        <a:bodyPr/>
        <a:lstStyle/>
        <a:p>
          <a:r>
            <a:rPr lang="cs-CZ" sz="1100" b="1">
              <a:solidFill>
                <a:sysClr val="windowText" lastClr="000000"/>
              </a:solidFill>
              <a:latin typeface="+mj-lt"/>
            </a:rPr>
            <a:t>D. Veřejný prostor a životní prostředí</a:t>
          </a:r>
          <a:endParaRPr lang="cs-CZ" sz="1100">
            <a:solidFill>
              <a:sysClr val="windowText" lastClr="000000"/>
            </a:solidFill>
            <a:latin typeface="+mj-lt"/>
          </a:endParaRPr>
        </a:p>
      </dgm:t>
    </dgm:pt>
    <dgm:pt modelId="{08412FA4-4F47-4549-8C58-86BF45886DDD}" type="parTrans" cxnId="{0F7F1D10-3A21-496E-AA0C-50CCCF566E04}">
      <dgm:prSet/>
      <dgm:spPr/>
      <dgm:t>
        <a:bodyPr/>
        <a:lstStyle/>
        <a:p>
          <a:endParaRPr lang="cs-CZ" sz="1100">
            <a:solidFill>
              <a:sysClr val="windowText" lastClr="000000"/>
            </a:solidFill>
            <a:latin typeface="+mj-lt"/>
          </a:endParaRPr>
        </a:p>
      </dgm:t>
    </dgm:pt>
    <dgm:pt modelId="{0EFC79C5-705C-4BF3-BCE7-DB1829F6932D}" type="sibTrans" cxnId="{0F7F1D10-3A21-496E-AA0C-50CCCF566E04}">
      <dgm:prSet/>
      <dgm:spPr/>
      <dgm:t>
        <a:bodyPr/>
        <a:lstStyle/>
        <a:p>
          <a:endParaRPr lang="cs-CZ" sz="1100">
            <a:solidFill>
              <a:sysClr val="windowText" lastClr="000000"/>
            </a:solidFill>
            <a:latin typeface="+mj-lt"/>
          </a:endParaRPr>
        </a:p>
      </dgm:t>
    </dgm:pt>
    <dgm:pt modelId="{BE65B0BC-53F2-410B-B4E9-5514EC558520}">
      <dgm:prSet phldrT="[Text]" custT="1"/>
      <dgm:spPr>
        <a:solidFill>
          <a:srgbClr val="C2E49C">
            <a:alpha val="89804"/>
          </a:srgbClr>
        </a:solidFill>
        <a:ln>
          <a:noFill/>
        </a:ln>
      </dgm:spPr>
      <dgm:t>
        <a:bodyPr/>
        <a:lstStyle/>
        <a:p>
          <a:r>
            <a:rPr lang="cs-CZ" sz="1100" b="0">
              <a:solidFill>
                <a:sysClr val="windowText" lastClr="000000"/>
              </a:solidFill>
              <a:latin typeface="+mj-lt"/>
            </a:rPr>
            <a:t>D.1 Zlepšování vzhledu obce</a:t>
          </a:r>
        </a:p>
      </dgm:t>
    </dgm:pt>
    <dgm:pt modelId="{44970E77-7025-41A5-AB29-7F36490CE3C5}" type="parTrans" cxnId="{F44B873C-1701-4CDA-B346-480AC4E3F72D}">
      <dgm:prSet/>
      <dgm:spPr/>
      <dgm:t>
        <a:bodyPr/>
        <a:lstStyle/>
        <a:p>
          <a:endParaRPr lang="cs-CZ" sz="1100">
            <a:solidFill>
              <a:sysClr val="windowText" lastClr="000000"/>
            </a:solidFill>
            <a:latin typeface="+mj-lt"/>
          </a:endParaRPr>
        </a:p>
      </dgm:t>
    </dgm:pt>
    <dgm:pt modelId="{E67C4543-2D5A-4A38-AE84-69F9D973A4A0}" type="sibTrans" cxnId="{F44B873C-1701-4CDA-B346-480AC4E3F72D}">
      <dgm:prSet/>
      <dgm:spPr/>
      <dgm:t>
        <a:bodyPr/>
        <a:lstStyle/>
        <a:p>
          <a:endParaRPr lang="cs-CZ" sz="1100">
            <a:solidFill>
              <a:sysClr val="windowText" lastClr="000000"/>
            </a:solidFill>
            <a:latin typeface="+mj-lt"/>
          </a:endParaRPr>
        </a:p>
      </dgm:t>
    </dgm:pt>
    <dgm:pt modelId="{720B21DB-C88E-4A9B-B4B2-1A78C80A9861}">
      <dgm:prSet phldrT="[Text]" custT="1"/>
      <dgm:spPr>
        <a:solidFill>
          <a:srgbClr val="C2E49C">
            <a:alpha val="89804"/>
          </a:srgbClr>
        </a:solidFill>
        <a:ln>
          <a:noFill/>
        </a:ln>
      </dgm:spPr>
      <dgm:t>
        <a:bodyPr/>
        <a:lstStyle/>
        <a:p>
          <a:r>
            <a:rPr lang="cs-CZ" sz="1100" b="0">
              <a:solidFill>
                <a:sysClr val="windowText" lastClr="000000"/>
              </a:solidFill>
              <a:latin typeface="+mj-lt"/>
            </a:rPr>
            <a:t>D.2 Rozšiřování zeleně a péče o zeleň</a:t>
          </a:r>
        </a:p>
      </dgm:t>
    </dgm:pt>
    <dgm:pt modelId="{73184FDE-4EA9-4DDF-849E-8EBA2484206B}" type="parTrans" cxnId="{8173AAE7-0844-4BDD-93A4-B5985A6E00F7}">
      <dgm:prSet/>
      <dgm:spPr/>
      <dgm:t>
        <a:bodyPr/>
        <a:lstStyle/>
        <a:p>
          <a:endParaRPr lang="cs-CZ" sz="1100">
            <a:solidFill>
              <a:sysClr val="windowText" lastClr="000000"/>
            </a:solidFill>
            <a:latin typeface="+mj-lt"/>
          </a:endParaRPr>
        </a:p>
      </dgm:t>
    </dgm:pt>
    <dgm:pt modelId="{59F75488-E502-4ECC-BEC9-BDBCB9EDA882}" type="sibTrans" cxnId="{8173AAE7-0844-4BDD-93A4-B5985A6E00F7}">
      <dgm:prSet/>
      <dgm:spPr/>
      <dgm:t>
        <a:bodyPr/>
        <a:lstStyle/>
        <a:p>
          <a:endParaRPr lang="cs-CZ" sz="1100">
            <a:solidFill>
              <a:sysClr val="windowText" lastClr="000000"/>
            </a:solidFill>
            <a:latin typeface="+mj-lt"/>
          </a:endParaRPr>
        </a:p>
      </dgm:t>
    </dgm:pt>
    <dgm:pt modelId="{8B898D96-2EB9-4AC4-9DE1-B536A6F8B2FB}">
      <dgm:prSet custT="1"/>
      <dgm:spPr>
        <a:solidFill>
          <a:srgbClr val="00B0F0"/>
        </a:solidFill>
        <a:ln>
          <a:noFill/>
        </a:ln>
      </dgm:spPr>
      <dgm:t>
        <a:bodyPr/>
        <a:lstStyle/>
        <a:p>
          <a:r>
            <a:rPr lang="cs-CZ" sz="1100" b="1">
              <a:solidFill>
                <a:sysClr val="windowText" lastClr="000000"/>
              </a:solidFill>
              <a:latin typeface="+mj-lt"/>
            </a:rPr>
            <a:t>C. Doprava</a:t>
          </a:r>
          <a:endParaRPr lang="cs-CZ" sz="1100">
            <a:solidFill>
              <a:sysClr val="windowText" lastClr="000000"/>
            </a:solidFill>
            <a:latin typeface="+mj-lt"/>
          </a:endParaRPr>
        </a:p>
      </dgm:t>
    </dgm:pt>
    <dgm:pt modelId="{E216C5A8-D6B8-4635-8B2A-D199B16A1C25}" type="parTrans" cxnId="{3058710A-E069-4C33-9A45-0A857ABC9455}">
      <dgm:prSet/>
      <dgm:spPr/>
      <dgm:t>
        <a:bodyPr/>
        <a:lstStyle/>
        <a:p>
          <a:endParaRPr lang="cs-CZ" sz="1100">
            <a:solidFill>
              <a:sysClr val="windowText" lastClr="000000"/>
            </a:solidFill>
            <a:latin typeface="+mj-lt"/>
          </a:endParaRPr>
        </a:p>
      </dgm:t>
    </dgm:pt>
    <dgm:pt modelId="{E7EB5F01-BA0E-45AE-A323-E63C18BCCBD5}" type="sibTrans" cxnId="{3058710A-E069-4C33-9A45-0A857ABC9455}">
      <dgm:prSet/>
      <dgm:spPr/>
      <dgm:t>
        <a:bodyPr/>
        <a:lstStyle/>
        <a:p>
          <a:endParaRPr lang="cs-CZ" sz="1100">
            <a:solidFill>
              <a:sysClr val="windowText" lastClr="000000"/>
            </a:solidFill>
            <a:latin typeface="+mj-lt"/>
          </a:endParaRPr>
        </a:p>
      </dgm:t>
    </dgm:pt>
    <dgm:pt modelId="{316C589F-2264-40C0-9B96-BCEA22132396}">
      <dgm:prSet custT="1"/>
      <dgm:spPr>
        <a:solidFill>
          <a:srgbClr val="6DD9FF">
            <a:alpha val="89804"/>
          </a:srgbClr>
        </a:solidFill>
        <a:ln>
          <a:noFill/>
        </a:ln>
      </dgm:spPr>
      <dgm:t>
        <a:bodyPr/>
        <a:lstStyle/>
        <a:p>
          <a:r>
            <a:rPr lang="cs-CZ" sz="1100" b="0">
              <a:solidFill>
                <a:sysClr val="windowText" lastClr="000000"/>
              </a:solidFill>
              <a:latin typeface="+mj-lt"/>
            </a:rPr>
            <a:t>C.1 Řešení problémů dopravy přes obec</a:t>
          </a:r>
        </a:p>
      </dgm:t>
    </dgm:pt>
    <dgm:pt modelId="{F9659D85-418A-4F42-B298-0B636EC301DC}" type="parTrans" cxnId="{5B8C33CB-7EA6-4F31-8E85-78DD5345CCC3}">
      <dgm:prSet/>
      <dgm:spPr/>
      <dgm:t>
        <a:bodyPr/>
        <a:lstStyle/>
        <a:p>
          <a:endParaRPr lang="cs-CZ" sz="1100">
            <a:solidFill>
              <a:sysClr val="windowText" lastClr="000000"/>
            </a:solidFill>
            <a:latin typeface="+mj-lt"/>
          </a:endParaRPr>
        </a:p>
      </dgm:t>
    </dgm:pt>
    <dgm:pt modelId="{02D1FEB4-654B-4B72-A315-47B23D783B63}" type="sibTrans" cxnId="{5B8C33CB-7EA6-4F31-8E85-78DD5345CCC3}">
      <dgm:prSet/>
      <dgm:spPr/>
      <dgm:t>
        <a:bodyPr/>
        <a:lstStyle/>
        <a:p>
          <a:endParaRPr lang="cs-CZ" sz="1100">
            <a:solidFill>
              <a:sysClr val="windowText" lastClr="000000"/>
            </a:solidFill>
            <a:latin typeface="+mj-lt"/>
          </a:endParaRPr>
        </a:p>
      </dgm:t>
    </dgm:pt>
    <dgm:pt modelId="{FAD5B04C-79F2-48FD-A61F-A42EBB184408}">
      <dgm:prSet custT="1"/>
      <dgm:spPr>
        <a:solidFill>
          <a:srgbClr val="6DD9FF">
            <a:alpha val="89804"/>
          </a:srgbClr>
        </a:solidFill>
        <a:ln>
          <a:noFill/>
        </a:ln>
      </dgm:spPr>
      <dgm:t>
        <a:bodyPr/>
        <a:lstStyle/>
        <a:p>
          <a:r>
            <a:rPr lang="cs-CZ" sz="1100" b="0">
              <a:solidFill>
                <a:sysClr val="windowText" lastClr="000000"/>
              </a:solidFill>
              <a:latin typeface="+mj-lt"/>
            </a:rPr>
            <a:t>C.2 Modernizace obecní dopravní infrastruktury</a:t>
          </a:r>
        </a:p>
      </dgm:t>
    </dgm:pt>
    <dgm:pt modelId="{C57DF0EA-D42D-4022-A7B0-2B45DFB17AD4}" type="parTrans" cxnId="{A4521785-9710-4665-A02D-30E596881178}">
      <dgm:prSet/>
      <dgm:spPr/>
      <dgm:t>
        <a:bodyPr/>
        <a:lstStyle/>
        <a:p>
          <a:endParaRPr lang="cs-CZ" sz="1100">
            <a:solidFill>
              <a:sysClr val="windowText" lastClr="000000"/>
            </a:solidFill>
            <a:latin typeface="+mj-lt"/>
          </a:endParaRPr>
        </a:p>
      </dgm:t>
    </dgm:pt>
    <dgm:pt modelId="{4A247F52-1EED-42B2-A990-B19FC89E983E}" type="sibTrans" cxnId="{A4521785-9710-4665-A02D-30E596881178}">
      <dgm:prSet/>
      <dgm:spPr/>
      <dgm:t>
        <a:bodyPr/>
        <a:lstStyle/>
        <a:p>
          <a:endParaRPr lang="cs-CZ" sz="1100">
            <a:solidFill>
              <a:sysClr val="windowText" lastClr="000000"/>
            </a:solidFill>
            <a:latin typeface="+mj-lt"/>
          </a:endParaRPr>
        </a:p>
      </dgm:t>
    </dgm:pt>
    <dgm:pt modelId="{850F2708-995B-400B-93E2-ED682B532438}">
      <dgm:prSet phldrT="[Text]" custT="1"/>
      <dgm:spPr>
        <a:solidFill>
          <a:srgbClr val="FEB27E">
            <a:alpha val="89804"/>
          </a:srgbClr>
        </a:solidFill>
        <a:ln>
          <a:noFill/>
        </a:ln>
      </dgm:spPr>
      <dgm:t>
        <a:bodyPr/>
        <a:lstStyle/>
        <a:p>
          <a:r>
            <a:rPr lang="cs-CZ" sz="1100" b="0">
              <a:solidFill>
                <a:sysClr val="windowText" lastClr="000000"/>
              </a:solidFill>
              <a:latin typeface="+mj-lt"/>
            </a:rPr>
            <a:t>A.3 Podpora spolkové činnosti a volnočasových aktivit</a:t>
          </a:r>
        </a:p>
      </dgm:t>
    </dgm:pt>
    <dgm:pt modelId="{052382EB-2127-4089-BE3E-DF88D13EC99E}" type="parTrans" cxnId="{940780FF-23E3-4A7B-9DA6-10C821CE3F1E}">
      <dgm:prSet/>
      <dgm:spPr/>
      <dgm:t>
        <a:bodyPr/>
        <a:lstStyle/>
        <a:p>
          <a:endParaRPr lang="cs-CZ" sz="1100">
            <a:solidFill>
              <a:sysClr val="windowText" lastClr="000000"/>
            </a:solidFill>
            <a:latin typeface="+mj-lt"/>
          </a:endParaRPr>
        </a:p>
      </dgm:t>
    </dgm:pt>
    <dgm:pt modelId="{B21E607F-C154-4E62-BEC8-E4E66A7F1D1A}" type="sibTrans" cxnId="{940780FF-23E3-4A7B-9DA6-10C821CE3F1E}">
      <dgm:prSet/>
      <dgm:spPr/>
      <dgm:t>
        <a:bodyPr/>
        <a:lstStyle/>
        <a:p>
          <a:endParaRPr lang="cs-CZ" sz="1100">
            <a:solidFill>
              <a:sysClr val="windowText" lastClr="000000"/>
            </a:solidFill>
            <a:latin typeface="+mj-lt"/>
          </a:endParaRPr>
        </a:p>
      </dgm:t>
    </dgm:pt>
    <dgm:pt modelId="{F595F396-F6B9-49F0-B9A1-5708ADD845F9}">
      <dgm:prSet phldrT="[Text]" custT="1"/>
      <dgm:spPr>
        <a:solidFill>
          <a:srgbClr val="E9BDFF">
            <a:alpha val="89804"/>
          </a:srgbClr>
        </a:solidFill>
        <a:ln>
          <a:noFill/>
        </a:ln>
      </dgm:spPr>
      <dgm:t>
        <a:bodyPr/>
        <a:lstStyle/>
        <a:p>
          <a:r>
            <a:rPr lang="cs-CZ" sz="1100" b="0">
              <a:solidFill>
                <a:sysClr val="windowText" lastClr="000000"/>
              </a:solidFill>
              <a:latin typeface="+mj-lt"/>
            </a:rPr>
            <a:t>B.3 Obnova ostatní veřejné infrastruktury</a:t>
          </a:r>
        </a:p>
      </dgm:t>
    </dgm:pt>
    <dgm:pt modelId="{8CC65550-70F4-4325-9D26-3F49EFBA04CB}" type="parTrans" cxnId="{5414ED99-C2AA-4AD8-9B66-D8223EC83A62}">
      <dgm:prSet/>
      <dgm:spPr/>
      <dgm:t>
        <a:bodyPr/>
        <a:lstStyle/>
        <a:p>
          <a:endParaRPr lang="cs-CZ" sz="1100">
            <a:solidFill>
              <a:sysClr val="windowText" lastClr="000000"/>
            </a:solidFill>
            <a:latin typeface="+mj-lt"/>
          </a:endParaRPr>
        </a:p>
      </dgm:t>
    </dgm:pt>
    <dgm:pt modelId="{807E419C-4103-4EB8-A3E6-AA1269944158}" type="sibTrans" cxnId="{5414ED99-C2AA-4AD8-9B66-D8223EC83A62}">
      <dgm:prSet/>
      <dgm:spPr/>
      <dgm:t>
        <a:bodyPr/>
        <a:lstStyle/>
        <a:p>
          <a:endParaRPr lang="cs-CZ" sz="1100">
            <a:solidFill>
              <a:sysClr val="windowText" lastClr="000000"/>
            </a:solidFill>
            <a:latin typeface="+mj-lt"/>
          </a:endParaRPr>
        </a:p>
      </dgm:t>
    </dgm:pt>
    <dgm:pt modelId="{BA0BD74D-FDDE-4DF3-B92F-B3D4B1D24333}">
      <dgm:prSet custT="1"/>
      <dgm:spPr>
        <a:solidFill>
          <a:srgbClr val="6DD9FF">
            <a:alpha val="89804"/>
          </a:srgbClr>
        </a:solidFill>
        <a:ln>
          <a:noFill/>
        </a:ln>
      </dgm:spPr>
      <dgm:t>
        <a:bodyPr/>
        <a:lstStyle/>
        <a:p>
          <a:r>
            <a:rPr lang="cs-CZ" sz="1100" b="0">
              <a:solidFill>
                <a:sysClr val="windowText" lastClr="000000"/>
              </a:solidFill>
              <a:latin typeface="+mj-lt"/>
            </a:rPr>
            <a:t>C.3 Budování cyklostezek a zpevněných polních cest</a:t>
          </a:r>
        </a:p>
      </dgm:t>
    </dgm:pt>
    <dgm:pt modelId="{19B1D50C-B615-4925-B958-DCD2E9E991D3}" type="parTrans" cxnId="{6C32C004-CB4D-4DBB-83C7-330224D9A43B}">
      <dgm:prSet/>
      <dgm:spPr/>
      <dgm:t>
        <a:bodyPr/>
        <a:lstStyle/>
        <a:p>
          <a:endParaRPr lang="cs-CZ" sz="1100">
            <a:solidFill>
              <a:sysClr val="windowText" lastClr="000000"/>
            </a:solidFill>
            <a:latin typeface="+mj-lt"/>
          </a:endParaRPr>
        </a:p>
      </dgm:t>
    </dgm:pt>
    <dgm:pt modelId="{792FAA63-D217-450F-A21A-0DF2CC560301}" type="sibTrans" cxnId="{6C32C004-CB4D-4DBB-83C7-330224D9A43B}">
      <dgm:prSet/>
      <dgm:spPr/>
      <dgm:t>
        <a:bodyPr/>
        <a:lstStyle/>
        <a:p>
          <a:endParaRPr lang="cs-CZ" sz="1100">
            <a:solidFill>
              <a:sysClr val="windowText" lastClr="000000"/>
            </a:solidFill>
            <a:latin typeface="+mj-lt"/>
          </a:endParaRPr>
        </a:p>
      </dgm:t>
    </dgm:pt>
    <dgm:pt modelId="{0A710A89-F219-4B09-92D9-6A98DF73B2C6}">
      <dgm:prSet custT="1"/>
      <dgm:spPr>
        <a:solidFill>
          <a:srgbClr val="6DD9FF">
            <a:alpha val="89804"/>
          </a:srgbClr>
        </a:solidFill>
        <a:ln>
          <a:noFill/>
        </a:ln>
      </dgm:spPr>
      <dgm:t>
        <a:bodyPr/>
        <a:lstStyle/>
        <a:p>
          <a:r>
            <a:rPr lang="cs-CZ" sz="1100" b="0">
              <a:solidFill>
                <a:sysClr val="windowText" lastClr="000000"/>
              </a:solidFill>
              <a:latin typeface="+mj-lt"/>
            </a:rPr>
            <a:t>C.4 Zlepšování dopravní obslužnosti</a:t>
          </a:r>
        </a:p>
      </dgm:t>
    </dgm:pt>
    <dgm:pt modelId="{24BE7273-5F7D-449C-814B-1706C4F31F1D}" type="parTrans" cxnId="{C3CD7BD8-3DEC-4B25-ACBA-5A7A373B896D}">
      <dgm:prSet/>
      <dgm:spPr/>
      <dgm:t>
        <a:bodyPr/>
        <a:lstStyle/>
        <a:p>
          <a:endParaRPr lang="cs-CZ" sz="1100">
            <a:solidFill>
              <a:sysClr val="windowText" lastClr="000000"/>
            </a:solidFill>
            <a:latin typeface="+mj-lt"/>
          </a:endParaRPr>
        </a:p>
      </dgm:t>
    </dgm:pt>
    <dgm:pt modelId="{146BB6F2-EC0A-4A84-B84C-AC97B36104B8}" type="sibTrans" cxnId="{C3CD7BD8-3DEC-4B25-ACBA-5A7A373B896D}">
      <dgm:prSet/>
      <dgm:spPr/>
      <dgm:t>
        <a:bodyPr/>
        <a:lstStyle/>
        <a:p>
          <a:endParaRPr lang="cs-CZ" sz="1100">
            <a:solidFill>
              <a:sysClr val="windowText" lastClr="000000"/>
            </a:solidFill>
            <a:latin typeface="+mj-lt"/>
          </a:endParaRPr>
        </a:p>
      </dgm:t>
    </dgm:pt>
    <dgm:pt modelId="{D3F53DC2-DA5F-47B1-9089-0DCC6693DA9F}">
      <dgm:prSet phldrT="[Text]" custT="1"/>
      <dgm:spPr>
        <a:solidFill>
          <a:srgbClr val="FEB27E">
            <a:alpha val="89804"/>
          </a:srgbClr>
        </a:solidFill>
        <a:ln>
          <a:noFill/>
        </a:ln>
      </dgm:spPr>
      <dgm:t>
        <a:bodyPr/>
        <a:lstStyle/>
        <a:p>
          <a:r>
            <a:rPr lang="cs-CZ" sz="1100" b="0">
              <a:solidFill>
                <a:sysClr val="windowText" lastClr="000000"/>
              </a:solidFill>
              <a:latin typeface="+mj-lt"/>
            </a:rPr>
            <a:t>A.2 Rozvoj podmínek pro volnočasové aktivity</a:t>
          </a:r>
        </a:p>
      </dgm:t>
    </dgm:pt>
    <dgm:pt modelId="{F2896A27-8B7B-48BF-B710-CD8AD089740F}" type="parTrans" cxnId="{39ADE4E0-440D-45DC-9828-009C319D8327}">
      <dgm:prSet/>
      <dgm:spPr/>
      <dgm:t>
        <a:bodyPr/>
        <a:lstStyle/>
        <a:p>
          <a:endParaRPr lang="cs-CZ" sz="1100">
            <a:solidFill>
              <a:sysClr val="windowText" lastClr="000000"/>
            </a:solidFill>
            <a:latin typeface="+mj-lt"/>
          </a:endParaRPr>
        </a:p>
      </dgm:t>
    </dgm:pt>
    <dgm:pt modelId="{B8871004-A22B-4C9D-BCB0-DF0B806B2CC1}" type="sibTrans" cxnId="{39ADE4E0-440D-45DC-9828-009C319D8327}">
      <dgm:prSet/>
      <dgm:spPr/>
      <dgm:t>
        <a:bodyPr/>
        <a:lstStyle/>
        <a:p>
          <a:endParaRPr lang="cs-CZ" sz="1100">
            <a:solidFill>
              <a:sysClr val="windowText" lastClr="000000"/>
            </a:solidFill>
            <a:latin typeface="+mj-lt"/>
          </a:endParaRPr>
        </a:p>
      </dgm:t>
    </dgm:pt>
    <dgm:pt modelId="{8C4AF865-00D1-4278-A978-3FD8B11A6BAE}">
      <dgm:prSet phldrT="[Text]" custT="1"/>
      <dgm:spPr>
        <a:solidFill>
          <a:srgbClr val="FEB27E">
            <a:alpha val="89804"/>
          </a:srgbClr>
        </a:solidFill>
        <a:ln>
          <a:noFill/>
        </a:ln>
      </dgm:spPr>
      <dgm:t>
        <a:bodyPr/>
        <a:lstStyle/>
        <a:p>
          <a:r>
            <a:rPr lang="cs-CZ" sz="1100" b="0">
              <a:solidFill>
                <a:sysClr val="windowText" lastClr="000000"/>
              </a:solidFill>
              <a:latin typeface="+mj-lt"/>
            </a:rPr>
            <a:t>A.4 Uchování kulturního dědictví a tradic</a:t>
          </a:r>
        </a:p>
      </dgm:t>
    </dgm:pt>
    <dgm:pt modelId="{C39CDAC3-C35F-4A41-928F-4AC1A29B9269}" type="parTrans" cxnId="{42759A56-9D7D-456C-8F0A-53F1A96901A5}">
      <dgm:prSet/>
      <dgm:spPr/>
      <dgm:t>
        <a:bodyPr/>
        <a:lstStyle/>
        <a:p>
          <a:endParaRPr lang="cs-CZ" sz="1100">
            <a:solidFill>
              <a:sysClr val="windowText" lastClr="000000"/>
            </a:solidFill>
            <a:latin typeface="+mj-lt"/>
          </a:endParaRPr>
        </a:p>
      </dgm:t>
    </dgm:pt>
    <dgm:pt modelId="{627AD259-0656-4D78-A177-07FE92BDD31B}" type="sibTrans" cxnId="{42759A56-9D7D-456C-8F0A-53F1A96901A5}">
      <dgm:prSet/>
      <dgm:spPr/>
      <dgm:t>
        <a:bodyPr/>
        <a:lstStyle/>
        <a:p>
          <a:endParaRPr lang="cs-CZ" sz="1100">
            <a:solidFill>
              <a:sysClr val="windowText" lastClr="000000"/>
            </a:solidFill>
            <a:latin typeface="+mj-lt"/>
          </a:endParaRPr>
        </a:p>
      </dgm:t>
    </dgm:pt>
    <dgm:pt modelId="{76E66C7E-F08D-449D-952C-DFD3AA87CA33}">
      <dgm:prSet custT="1"/>
      <dgm:spPr>
        <a:solidFill>
          <a:srgbClr val="FFE535"/>
        </a:solidFill>
        <a:ln>
          <a:noFill/>
        </a:ln>
      </dgm:spPr>
      <dgm:t>
        <a:bodyPr/>
        <a:lstStyle/>
        <a:p>
          <a:r>
            <a:rPr lang="cs-CZ" sz="1100" b="1">
              <a:solidFill>
                <a:sysClr val="windowText" lastClr="000000"/>
              </a:solidFill>
              <a:latin typeface="+mj-lt"/>
            </a:rPr>
            <a:t>E. Správa obce</a:t>
          </a:r>
        </a:p>
      </dgm:t>
    </dgm:pt>
    <dgm:pt modelId="{273A5D2C-2D94-45EA-9EAE-ED65E85AB9AE}" type="parTrans" cxnId="{1F705355-0EA8-4276-B399-2F3322EEB6AB}">
      <dgm:prSet/>
      <dgm:spPr/>
      <dgm:t>
        <a:bodyPr/>
        <a:lstStyle/>
        <a:p>
          <a:endParaRPr lang="cs-CZ" sz="1100">
            <a:solidFill>
              <a:sysClr val="windowText" lastClr="000000"/>
            </a:solidFill>
            <a:latin typeface="+mj-lt"/>
          </a:endParaRPr>
        </a:p>
      </dgm:t>
    </dgm:pt>
    <dgm:pt modelId="{9093E993-66A3-4FA8-BBBF-3698807D80E4}" type="sibTrans" cxnId="{1F705355-0EA8-4276-B399-2F3322EEB6AB}">
      <dgm:prSet/>
      <dgm:spPr/>
      <dgm:t>
        <a:bodyPr/>
        <a:lstStyle/>
        <a:p>
          <a:endParaRPr lang="cs-CZ" sz="1100">
            <a:solidFill>
              <a:sysClr val="windowText" lastClr="000000"/>
            </a:solidFill>
            <a:latin typeface="+mj-lt"/>
          </a:endParaRPr>
        </a:p>
      </dgm:t>
    </dgm:pt>
    <dgm:pt modelId="{123B038B-C5D1-41D5-8B53-BEAD87BE9CB6}">
      <dgm:prSet phldrT="[Text]" custT="1"/>
      <dgm:spPr>
        <a:solidFill>
          <a:srgbClr val="C2E49C">
            <a:alpha val="89804"/>
          </a:srgbClr>
        </a:solidFill>
        <a:ln>
          <a:noFill/>
        </a:ln>
      </dgm:spPr>
      <dgm:t>
        <a:bodyPr/>
        <a:lstStyle/>
        <a:p>
          <a:r>
            <a:rPr lang="cs-CZ" sz="1100" b="0">
              <a:solidFill>
                <a:sysClr val="windowText" lastClr="000000"/>
              </a:solidFill>
              <a:latin typeface="+mj-lt"/>
            </a:rPr>
            <a:t>D.3 Řešení problémů životního prostředí</a:t>
          </a:r>
        </a:p>
      </dgm:t>
    </dgm:pt>
    <dgm:pt modelId="{98531C79-7A9C-40DD-B4B8-D054C039E27C}" type="parTrans" cxnId="{25FF877B-0F8C-4F67-9E6F-83BAE25D7EED}">
      <dgm:prSet/>
      <dgm:spPr/>
    </dgm:pt>
    <dgm:pt modelId="{663303F9-493B-4FA4-8EEC-BB34F96414D4}" type="sibTrans" cxnId="{25FF877B-0F8C-4F67-9E6F-83BAE25D7EED}">
      <dgm:prSet/>
      <dgm:spPr/>
    </dgm:pt>
    <dgm:pt modelId="{EC38F79D-5231-4AD9-A1CB-CDB60D353C2D}">
      <dgm:prSet custT="1"/>
      <dgm:spPr>
        <a:solidFill>
          <a:srgbClr val="FFF5AB">
            <a:alpha val="89804"/>
          </a:srgbClr>
        </a:solidFill>
        <a:ln>
          <a:noFill/>
        </a:ln>
      </dgm:spPr>
      <dgm:t>
        <a:bodyPr/>
        <a:lstStyle/>
        <a:p>
          <a:r>
            <a:rPr lang="cs-CZ" sz="1100">
              <a:latin typeface="+mj-lt"/>
            </a:rPr>
            <a:t>E.1 Fungování obecního úřadu a hospodaření obce</a:t>
          </a:r>
        </a:p>
      </dgm:t>
    </dgm:pt>
    <dgm:pt modelId="{898FEA5E-1A82-41B1-A880-42FD6ED96267}" type="parTrans" cxnId="{B13E931C-A28E-4DD2-837C-7ACD5DB433E7}">
      <dgm:prSet/>
      <dgm:spPr/>
    </dgm:pt>
    <dgm:pt modelId="{5A5F3657-3DF3-4737-A910-0A1836DFF28E}" type="sibTrans" cxnId="{B13E931C-A28E-4DD2-837C-7ACD5DB433E7}">
      <dgm:prSet/>
      <dgm:spPr/>
    </dgm:pt>
    <dgm:pt modelId="{E7B641AE-E2B6-481E-A97F-75BD1BC80F2A}">
      <dgm:prSet custT="1"/>
      <dgm:spPr>
        <a:solidFill>
          <a:srgbClr val="FFF5AB">
            <a:alpha val="89804"/>
          </a:srgbClr>
        </a:solidFill>
        <a:ln>
          <a:noFill/>
        </a:ln>
      </dgm:spPr>
      <dgm:t>
        <a:bodyPr/>
        <a:lstStyle/>
        <a:p>
          <a:r>
            <a:rPr lang="cs-CZ" sz="1100">
              <a:latin typeface="+mj-lt"/>
            </a:rPr>
            <a:t>E.2 Plánování rozvoje a rozvojová spolupráce</a:t>
          </a:r>
        </a:p>
      </dgm:t>
    </dgm:pt>
    <dgm:pt modelId="{48B0B858-E4CE-45A3-8051-269B346F2F98}" type="parTrans" cxnId="{A9BA3454-85F9-4A06-BB95-B9A699528F0A}">
      <dgm:prSet/>
      <dgm:spPr/>
    </dgm:pt>
    <dgm:pt modelId="{F045571C-BF27-413A-85C1-A75F263C749A}" type="sibTrans" cxnId="{A9BA3454-85F9-4A06-BB95-B9A699528F0A}">
      <dgm:prSet/>
      <dgm:spPr/>
    </dgm:pt>
    <dgm:pt modelId="{BF1C641B-CF53-4B5B-880F-40E143EB322E}">
      <dgm:prSet custT="1"/>
      <dgm:spPr>
        <a:solidFill>
          <a:srgbClr val="FFF5AB">
            <a:alpha val="89804"/>
          </a:srgbClr>
        </a:solidFill>
        <a:ln>
          <a:noFill/>
        </a:ln>
      </dgm:spPr>
      <dgm:t>
        <a:bodyPr/>
        <a:lstStyle/>
        <a:p>
          <a:r>
            <a:rPr lang="cs-CZ" sz="1100">
              <a:latin typeface="+mj-lt"/>
            </a:rPr>
            <a:t>E.3 Bezpečnost</a:t>
          </a:r>
        </a:p>
      </dgm:t>
    </dgm:pt>
    <dgm:pt modelId="{81E1693A-49E8-4A54-8ECE-5075E2B24C6A}" type="parTrans" cxnId="{6A5454B5-EF5F-4E38-8BCF-CB603975C956}">
      <dgm:prSet/>
      <dgm:spPr/>
    </dgm:pt>
    <dgm:pt modelId="{770083FF-5EDC-48F6-8A10-4B1357390CEF}" type="sibTrans" cxnId="{6A5454B5-EF5F-4E38-8BCF-CB603975C956}">
      <dgm:prSet/>
      <dgm:spPr/>
    </dgm:pt>
    <dgm:pt modelId="{A6CB44BC-A155-4B31-B28D-F6631908BBA3}" type="pres">
      <dgm:prSet presAssocID="{06F529AC-5FA7-480C-83A2-D7BEEEBE1713}" presName="linear" presStyleCnt="0">
        <dgm:presLayoutVars>
          <dgm:dir/>
          <dgm:animLvl val="lvl"/>
          <dgm:resizeHandles val="exact"/>
        </dgm:presLayoutVars>
      </dgm:prSet>
      <dgm:spPr/>
      <dgm:t>
        <a:bodyPr/>
        <a:lstStyle/>
        <a:p>
          <a:endParaRPr lang="cs-CZ"/>
        </a:p>
      </dgm:t>
    </dgm:pt>
    <dgm:pt modelId="{4A20B828-55F4-4339-9616-BCBAD6BABDDF}" type="pres">
      <dgm:prSet presAssocID="{7E5497CE-1F49-4A3D-96F7-DCC1A97F7BA3}" presName="parentLin" presStyleCnt="0"/>
      <dgm:spPr/>
    </dgm:pt>
    <dgm:pt modelId="{3AE8FF02-69F3-44A6-AC1C-98FB95E962AF}" type="pres">
      <dgm:prSet presAssocID="{7E5497CE-1F49-4A3D-96F7-DCC1A97F7BA3}" presName="parentLeftMargin" presStyleLbl="node1" presStyleIdx="0" presStyleCnt="5"/>
      <dgm:spPr/>
      <dgm:t>
        <a:bodyPr/>
        <a:lstStyle/>
        <a:p>
          <a:endParaRPr lang="cs-CZ"/>
        </a:p>
      </dgm:t>
    </dgm:pt>
    <dgm:pt modelId="{FC5B58D7-4F71-4521-96D2-E1165F42E4BD}" type="pres">
      <dgm:prSet presAssocID="{7E5497CE-1F49-4A3D-96F7-DCC1A97F7BA3}" presName="parentText" presStyleLbl="node1" presStyleIdx="0" presStyleCnt="5">
        <dgm:presLayoutVars>
          <dgm:chMax val="0"/>
          <dgm:bulletEnabled val="1"/>
        </dgm:presLayoutVars>
      </dgm:prSet>
      <dgm:spPr/>
      <dgm:t>
        <a:bodyPr/>
        <a:lstStyle/>
        <a:p>
          <a:endParaRPr lang="cs-CZ"/>
        </a:p>
      </dgm:t>
    </dgm:pt>
    <dgm:pt modelId="{96BF5ADA-681D-423D-AE8B-4A7F8B7C05D0}" type="pres">
      <dgm:prSet presAssocID="{7E5497CE-1F49-4A3D-96F7-DCC1A97F7BA3}" presName="negativeSpace" presStyleCnt="0"/>
      <dgm:spPr/>
    </dgm:pt>
    <dgm:pt modelId="{9C7C42FA-7EA0-4FF3-B489-3E02E5E6DDE2}" type="pres">
      <dgm:prSet presAssocID="{7E5497CE-1F49-4A3D-96F7-DCC1A97F7BA3}" presName="childText" presStyleLbl="conFgAcc1" presStyleIdx="0" presStyleCnt="5">
        <dgm:presLayoutVars>
          <dgm:bulletEnabled val="1"/>
        </dgm:presLayoutVars>
      </dgm:prSet>
      <dgm:spPr/>
      <dgm:t>
        <a:bodyPr/>
        <a:lstStyle/>
        <a:p>
          <a:endParaRPr lang="cs-CZ"/>
        </a:p>
      </dgm:t>
    </dgm:pt>
    <dgm:pt modelId="{14F69175-F9B5-4255-92EC-2A294B7D7372}" type="pres">
      <dgm:prSet presAssocID="{C09A46FC-EC5A-4820-B407-B87519C276B4}" presName="spaceBetweenRectangles" presStyleCnt="0"/>
      <dgm:spPr/>
    </dgm:pt>
    <dgm:pt modelId="{328B3043-33F4-4171-9907-86CD7C118CE9}" type="pres">
      <dgm:prSet presAssocID="{E1924197-1FAC-40B6-9778-655F590FA837}" presName="parentLin" presStyleCnt="0"/>
      <dgm:spPr/>
    </dgm:pt>
    <dgm:pt modelId="{EB48D1E9-CDA8-41B3-AE8A-C8993F863BFF}" type="pres">
      <dgm:prSet presAssocID="{E1924197-1FAC-40B6-9778-655F590FA837}" presName="parentLeftMargin" presStyleLbl="node1" presStyleIdx="0" presStyleCnt="5"/>
      <dgm:spPr/>
      <dgm:t>
        <a:bodyPr/>
        <a:lstStyle/>
        <a:p>
          <a:endParaRPr lang="cs-CZ"/>
        </a:p>
      </dgm:t>
    </dgm:pt>
    <dgm:pt modelId="{5822B921-6FE2-4ABB-895A-C9CEAEB5E78A}" type="pres">
      <dgm:prSet presAssocID="{E1924197-1FAC-40B6-9778-655F590FA837}" presName="parentText" presStyleLbl="node1" presStyleIdx="1" presStyleCnt="5">
        <dgm:presLayoutVars>
          <dgm:chMax val="0"/>
          <dgm:bulletEnabled val="1"/>
        </dgm:presLayoutVars>
      </dgm:prSet>
      <dgm:spPr/>
      <dgm:t>
        <a:bodyPr/>
        <a:lstStyle/>
        <a:p>
          <a:endParaRPr lang="cs-CZ"/>
        </a:p>
      </dgm:t>
    </dgm:pt>
    <dgm:pt modelId="{9EC6BD3F-09FF-4EFB-9CCE-9CE7E8523D4B}" type="pres">
      <dgm:prSet presAssocID="{E1924197-1FAC-40B6-9778-655F590FA837}" presName="negativeSpace" presStyleCnt="0"/>
      <dgm:spPr/>
    </dgm:pt>
    <dgm:pt modelId="{A6147AA3-6F8A-416C-8F30-A4DCA68897ED}" type="pres">
      <dgm:prSet presAssocID="{E1924197-1FAC-40B6-9778-655F590FA837}" presName="childText" presStyleLbl="conFgAcc1" presStyleIdx="1" presStyleCnt="5">
        <dgm:presLayoutVars>
          <dgm:bulletEnabled val="1"/>
        </dgm:presLayoutVars>
      </dgm:prSet>
      <dgm:spPr/>
      <dgm:t>
        <a:bodyPr/>
        <a:lstStyle/>
        <a:p>
          <a:endParaRPr lang="cs-CZ"/>
        </a:p>
      </dgm:t>
    </dgm:pt>
    <dgm:pt modelId="{5919ED34-0DBF-4178-A030-27B7ECB75E88}" type="pres">
      <dgm:prSet presAssocID="{186129A9-0F7D-41C9-9602-64952A3D9CE3}" presName="spaceBetweenRectangles" presStyleCnt="0"/>
      <dgm:spPr/>
    </dgm:pt>
    <dgm:pt modelId="{F46D7A60-860B-497D-A47D-94B3C9FFE297}" type="pres">
      <dgm:prSet presAssocID="{8B898D96-2EB9-4AC4-9DE1-B536A6F8B2FB}" presName="parentLin" presStyleCnt="0"/>
      <dgm:spPr/>
    </dgm:pt>
    <dgm:pt modelId="{F70F92DA-3E57-4BA3-BAD8-DBF5EDF5338A}" type="pres">
      <dgm:prSet presAssocID="{8B898D96-2EB9-4AC4-9DE1-B536A6F8B2FB}" presName="parentLeftMargin" presStyleLbl="node1" presStyleIdx="1" presStyleCnt="5"/>
      <dgm:spPr/>
      <dgm:t>
        <a:bodyPr/>
        <a:lstStyle/>
        <a:p>
          <a:endParaRPr lang="cs-CZ"/>
        </a:p>
      </dgm:t>
    </dgm:pt>
    <dgm:pt modelId="{72EFECDC-47A6-4DC3-973C-42A3AEA8CC2E}" type="pres">
      <dgm:prSet presAssocID="{8B898D96-2EB9-4AC4-9DE1-B536A6F8B2FB}" presName="parentText" presStyleLbl="node1" presStyleIdx="2" presStyleCnt="5">
        <dgm:presLayoutVars>
          <dgm:chMax val="0"/>
          <dgm:bulletEnabled val="1"/>
        </dgm:presLayoutVars>
      </dgm:prSet>
      <dgm:spPr/>
      <dgm:t>
        <a:bodyPr/>
        <a:lstStyle/>
        <a:p>
          <a:endParaRPr lang="cs-CZ"/>
        </a:p>
      </dgm:t>
    </dgm:pt>
    <dgm:pt modelId="{62F52C5B-9E96-4E57-991F-F357178CF4C8}" type="pres">
      <dgm:prSet presAssocID="{8B898D96-2EB9-4AC4-9DE1-B536A6F8B2FB}" presName="negativeSpace" presStyleCnt="0"/>
      <dgm:spPr/>
    </dgm:pt>
    <dgm:pt modelId="{A75CDA45-5C2E-4C43-A9E5-3828A8A15CC1}" type="pres">
      <dgm:prSet presAssocID="{8B898D96-2EB9-4AC4-9DE1-B536A6F8B2FB}" presName="childText" presStyleLbl="conFgAcc1" presStyleIdx="2" presStyleCnt="5">
        <dgm:presLayoutVars>
          <dgm:bulletEnabled val="1"/>
        </dgm:presLayoutVars>
      </dgm:prSet>
      <dgm:spPr/>
      <dgm:t>
        <a:bodyPr/>
        <a:lstStyle/>
        <a:p>
          <a:endParaRPr lang="cs-CZ"/>
        </a:p>
      </dgm:t>
    </dgm:pt>
    <dgm:pt modelId="{AEDDEE15-617C-44EA-B780-2D73113D787A}" type="pres">
      <dgm:prSet presAssocID="{E7EB5F01-BA0E-45AE-A323-E63C18BCCBD5}" presName="spaceBetweenRectangles" presStyleCnt="0"/>
      <dgm:spPr/>
    </dgm:pt>
    <dgm:pt modelId="{CA3F9181-270F-4FC0-8A21-A4A7A84A2159}" type="pres">
      <dgm:prSet presAssocID="{9FDBDDC8-56A0-4BA0-851C-DD5E91A7245E}" presName="parentLin" presStyleCnt="0"/>
      <dgm:spPr/>
    </dgm:pt>
    <dgm:pt modelId="{02EBB610-5198-4AD2-8CF6-902698E8CB99}" type="pres">
      <dgm:prSet presAssocID="{9FDBDDC8-56A0-4BA0-851C-DD5E91A7245E}" presName="parentLeftMargin" presStyleLbl="node1" presStyleIdx="2" presStyleCnt="5"/>
      <dgm:spPr/>
      <dgm:t>
        <a:bodyPr/>
        <a:lstStyle/>
        <a:p>
          <a:endParaRPr lang="cs-CZ"/>
        </a:p>
      </dgm:t>
    </dgm:pt>
    <dgm:pt modelId="{F7109D90-98F3-4E3C-AA62-F41E4F9E1B07}" type="pres">
      <dgm:prSet presAssocID="{9FDBDDC8-56A0-4BA0-851C-DD5E91A7245E}" presName="parentText" presStyleLbl="node1" presStyleIdx="3" presStyleCnt="5">
        <dgm:presLayoutVars>
          <dgm:chMax val="0"/>
          <dgm:bulletEnabled val="1"/>
        </dgm:presLayoutVars>
      </dgm:prSet>
      <dgm:spPr/>
      <dgm:t>
        <a:bodyPr/>
        <a:lstStyle/>
        <a:p>
          <a:endParaRPr lang="cs-CZ"/>
        </a:p>
      </dgm:t>
    </dgm:pt>
    <dgm:pt modelId="{A98D5C6C-68B0-455C-B331-C277DEC88FA5}" type="pres">
      <dgm:prSet presAssocID="{9FDBDDC8-56A0-4BA0-851C-DD5E91A7245E}" presName="negativeSpace" presStyleCnt="0"/>
      <dgm:spPr/>
    </dgm:pt>
    <dgm:pt modelId="{1A60C4DA-533A-4B69-A461-308870FF9516}" type="pres">
      <dgm:prSet presAssocID="{9FDBDDC8-56A0-4BA0-851C-DD5E91A7245E}" presName="childText" presStyleLbl="conFgAcc1" presStyleIdx="3" presStyleCnt="5">
        <dgm:presLayoutVars>
          <dgm:bulletEnabled val="1"/>
        </dgm:presLayoutVars>
      </dgm:prSet>
      <dgm:spPr/>
      <dgm:t>
        <a:bodyPr/>
        <a:lstStyle/>
        <a:p>
          <a:endParaRPr lang="cs-CZ"/>
        </a:p>
      </dgm:t>
    </dgm:pt>
    <dgm:pt modelId="{9EB06608-2DF2-472D-9145-4B4A90156F13}" type="pres">
      <dgm:prSet presAssocID="{0EFC79C5-705C-4BF3-BCE7-DB1829F6932D}" presName="spaceBetweenRectangles" presStyleCnt="0"/>
      <dgm:spPr/>
    </dgm:pt>
    <dgm:pt modelId="{8EEF0574-7815-4BBA-8D85-30E0DCADE5F2}" type="pres">
      <dgm:prSet presAssocID="{76E66C7E-F08D-449D-952C-DFD3AA87CA33}" presName="parentLin" presStyleCnt="0"/>
      <dgm:spPr/>
    </dgm:pt>
    <dgm:pt modelId="{80FD0EE7-E332-4644-A582-C12D4D3CD959}" type="pres">
      <dgm:prSet presAssocID="{76E66C7E-F08D-449D-952C-DFD3AA87CA33}" presName="parentLeftMargin" presStyleLbl="node1" presStyleIdx="3" presStyleCnt="5"/>
      <dgm:spPr/>
      <dgm:t>
        <a:bodyPr/>
        <a:lstStyle/>
        <a:p>
          <a:endParaRPr lang="cs-CZ"/>
        </a:p>
      </dgm:t>
    </dgm:pt>
    <dgm:pt modelId="{FB5C14E2-6F3E-40CD-A700-9935F69C74C2}" type="pres">
      <dgm:prSet presAssocID="{76E66C7E-F08D-449D-952C-DFD3AA87CA33}" presName="parentText" presStyleLbl="node1" presStyleIdx="4" presStyleCnt="5">
        <dgm:presLayoutVars>
          <dgm:chMax val="0"/>
          <dgm:bulletEnabled val="1"/>
        </dgm:presLayoutVars>
      </dgm:prSet>
      <dgm:spPr/>
      <dgm:t>
        <a:bodyPr/>
        <a:lstStyle/>
        <a:p>
          <a:endParaRPr lang="cs-CZ"/>
        </a:p>
      </dgm:t>
    </dgm:pt>
    <dgm:pt modelId="{82CAAEF0-EC3A-402C-9A9F-B42D3F3E2227}" type="pres">
      <dgm:prSet presAssocID="{76E66C7E-F08D-449D-952C-DFD3AA87CA33}" presName="negativeSpace" presStyleCnt="0"/>
      <dgm:spPr/>
    </dgm:pt>
    <dgm:pt modelId="{FBE960BB-070F-46EF-92D6-D6FBC8313BFB}" type="pres">
      <dgm:prSet presAssocID="{76E66C7E-F08D-449D-952C-DFD3AA87CA33}" presName="childText" presStyleLbl="conFgAcc1" presStyleIdx="4" presStyleCnt="5">
        <dgm:presLayoutVars>
          <dgm:bulletEnabled val="1"/>
        </dgm:presLayoutVars>
      </dgm:prSet>
      <dgm:spPr/>
      <dgm:t>
        <a:bodyPr/>
        <a:lstStyle/>
        <a:p>
          <a:endParaRPr lang="cs-CZ"/>
        </a:p>
      </dgm:t>
    </dgm:pt>
  </dgm:ptLst>
  <dgm:cxnLst>
    <dgm:cxn modelId="{C0E5C88D-62A5-40BE-877B-DB2875668E20}" type="presOf" srcId="{06F529AC-5FA7-480C-83A2-D7BEEEBE1713}" destId="{A6CB44BC-A155-4B31-B28D-F6631908BBA3}" srcOrd="0" destOrd="0" presId="urn:microsoft.com/office/officeart/2005/8/layout/list1"/>
    <dgm:cxn modelId="{6A5454B5-EF5F-4E38-8BCF-CB603975C956}" srcId="{76E66C7E-F08D-449D-952C-DFD3AA87CA33}" destId="{BF1C641B-CF53-4B5B-880F-40E143EB322E}" srcOrd="2" destOrd="0" parTransId="{81E1693A-49E8-4A54-8ECE-5075E2B24C6A}" sibTransId="{770083FF-5EDC-48F6-8A10-4B1357390CEF}"/>
    <dgm:cxn modelId="{A9BA3454-85F9-4A06-BB95-B9A699528F0A}" srcId="{76E66C7E-F08D-449D-952C-DFD3AA87CA33}" destId="{E7B641AE-E2B6-481E-A97F-75BD1BC80F2A}" srcOrd="1" destOrd="0" parTransId="{48B0B858-E4CE-45A3-8051-269B346F2F98}" sibTransId="{F045571C-BF27-413A-85C1-A75F263C749A}"/>
    <dgm:cxn modelId="{39ADE4E0-440D-45DC-9828-009C319D8327}" srcId="{7E5497CE-1F49-4A3D-96F7-DCC1A97F7BA3}" destId="{D3F53DC2-DA5F-47B1-9089-0DCC6693DA9F}" srcOrd="1" destOrd="0" parTransId="{F2896A27-8B7B-48BF-B710-CD8AD089740F}" sibTransId="{B8871004-A22B-4C9D-BCB0-DF0B806B2CC1}"/>
    <dgm:cxn modelId="{C3CD7BD8-3DEC-4B25-ACBA-5A7A373B896D}" srcId="{8B898D96-2EB9-4AC4-9DE1-B536A6F8B2FB}" destId="{0A710A89-F219-4B09-92D9-6A98DF73B2C6}" srcOrd="3" destOrd="0" parTransId="{24BE7273-5F7D-449C-814B-1706C4F31F1D}" sibTransId="{146BB6F2-EC0A-4A84-B84C-AC97B36104B8}"/>
    <dgm:cxn modelId="{6C32C004-CB4D-4DBB-83C7-330224D9A43B}" srcId="{8B898D96-2EB9-4AC4-9DE1-B536A6F8B2FB}" destId="{BA0BD74D-FDDE-4DF3-B92F-B3D4B1D24333}" srcOrd="2" destOrd="0" parTransId="{19B1D50C-B615-4925-B958-DCD2E9E991D3}" sibTransId="{792FAA63-D217-450F-A21A-0DF2CC560301}"/>
    <dgm:cxn modelId="{3AF4207B-91BF-4739-AADF-0DBA5CF0E3B4}" type="presOf" srcId="{316C589F-2264-40C0-9B96-BCEA22132396}" destId="{A75CDA45-5C2E-4C43-A9E5-3828A8A15CC1}" srcOrd="0" destOrd="0" presId="urn:microsoft.com/office/officeart/2005/8/layout/list1"/>
    <dgm:cxn modelId="{2873A71E-8A25-493E-9AE9-40B402B52348}" srcId="{06F529AC-5FA7-480C-83A2-D7BEEEBE1713}" destId="{E1924197-1FAC-40B6-9778-655F590FA837}" srcOrd="1" destOrd="0" parTransId="{5338CE3E-118A-4A36-B575-A56EE265F84F}" sibTransId="{186129A9-0F7D-41C9-9602-64952A3D9CE3}"/>
    <dgm:cxn modelId="{23DFD4EB-AD36-484D-9BD5-C7918E0E34B8}" type="presOf" srcId="{7E5497CE-1F49-4A3D-96F7-DCC1A97F7BA3}" destId="{3AE8FF02-69F3-44A6-AC1C-98FB95E962AF}" srcOrd="0" destOrd="0" presId="urn:microsoft.com/office/officeart/2005/8/layout/list1"/>
    <dgm:cxn modelId="{42759A56-9D7D-456C-8F0A-53F1A96901A5}" srcId="{7E5497CE-1F49-4A3D-96F7-DCC1A97F7BA3}" destId="{8C4AF865-00D1-4278-A978-3FD8B11A6BAE}" srcOrd="3" destOrd="0" parTransId="{C39CDAC3-C35F-4A41-928F-4AC1A29B9269}" sibTransId="{627AD259-0656-4D78-A177-07FE92BDD31B}"/>
    <dgm:cxn modelId="{BD43259B-5AC2-4839-BBB2-86A594E24246}" srcId="{E1924197-1FAC-40B6-9778-655F590FA837}" destId="{7817B232-D8E9-4407-950B-E45A51620FAE}" srcOrd="1" destOrd="0" parTransId="{5789276D-015D-472E-A96A-9989FE3E7AEF}" sibTransId="{E1A54EE8-02D5-47B2-8014-0EA8D16F2DB7}"/>
    <dgm:cxn modelId="{30796433-9DA1-4333-81E0-EE2AD2751613}" type="presOf" srcId="{01F90E2A-330D-44AB-86EF-E7BA8ED1B216}" destId="{9C7C42FA-7EA0-4FF3-B489-3E02E5E6DDE2}" srcOrd="0" destOrd="0" presId="urn:microsoft.com/office/officeart/2005/8/layout/list1"/>
    <dgm:cxn modelId="{25FF877B-0F8C-4F67-9E6F-83BAE25D7EED}" srcId="{9FDBDDC8-56A0-4BA0-851C-DD5E91A7245E}" destId="{123B038B-C5D1-41D5-8B53-BEAD87BE9CB6}" srcOrd="2" destOrd="0" parTransId="{98531C79-7A9C-40DD-B4B8-D054C039E27C}" sibTransId="{663303F9-493B-4FA4-8EEC-BB34F96414D4}"/>
    <dgm:cxn modelId="{98D5AC55-E049-4B37-974E-EF8965935EF9}" type="presOf" srcId="{E1924197-1FAC-40B6-9778-655F590FA837}" destId="{EB48D1E9-CDA8-41B3-AE8A-C8993F863BFF}" srcOrd="0" destOrd="0" presId="urn:microsoft.com/office/officeart/2005/8/layout/list1"/>
    <dgm:cxn modelId="{F44B873C-1701-4CDA-B346-480AC4E3F72D}" srcId="{9FDBDDC8-56A0-4BA0-851C-DD5E91A7245E}" destId="{BE65B0BC-53F2-410B-B4E9-5514EC558520}" srcOrd="0" destOrd="0" parTransId="{44970E77-7025-41A5-AB29-7F36490CE3C5}" sibTransId="{E67C4543-2D5A-4A38-AE84-69F9D973A4A0}"/>
    <dgm:cxn modelId="{3D880DDD-7D55-435D-9931-1687AA2F0D5F}" type="presOf" srcId="{FAD5B04C-79F2-48FD-A61F-A42EBB184408}" destId="{A75CDA45-5C2E-4C43-A9E5-3828A8A15CC1}" srcOrd="0" destOrd="1" presId="urn:microsoft.com/office/officeart/2005/8/layout/list1"/>
    <dgm:cxn modelId="{5B8C33CB-7EA6-4F31-8E85-78DD5345CCC3}" srcId="{8B898D96-2EB9-4AC4-9DE1-B536A6F8B2FB}" destId="{316C589F-2264-40C0-9B96-BCEA22132396}" srcOrd="0" destOrd="0" parTransId="{F9659D85-418A-4F42-B298-0B636EC301DC}" sibTransId="{02D1FEB4-654B-4B72-A315-47B23D783B63}"/>
    <dgm:cxn modelId="{262013BA-6EF6-47A4-A6A2-2E0AE40269B0}" type="presOf" srcId="{E7B641AE-E2B6-481E-A97F-75BD1BC80F2A}" destId="{FBE960BB-070F-46EF-92D6-D6FBC8313BFB}" srcOrd="0" destOrd="1" presId="urn:microsoft.com/office/officeart/2005/8/layout/list1"/>
    <dgm:cxn modelId="{DB6E9B02-B68A-47DA-8902-65ECF100007C}" type="presOf" srcId="{7E5497CE-1F49-4A3D-96F7-DCC1A97F7BA3}" destId="{FC5B58D7-4F71-4521-96D2-E1165F42E4BD}" srcOrd="1" destOrd="0" presId="urn:microsoft.com/office/officeart/2005/8/layout/list1"/>
    <dgm:cxn modelId="{7FFAB17E-2B16-42E8-A1CD-2918B351F390}" type="presOf" srcId="{EC38F79D-5231-4AD9-A1CB-CDB60D353C2D}" destId="{FBE960BB-070F-46EF-92D6-D6FBC8313BFB}" srcOrd="0" destOrd="0" presId="urn:microsoft.com/office/officeart/2005/8/layout/list1"/>
    <dgm:cxn modelId="{71E4ABD8-EE9C-4D86-AEC8-96FCC44352BC}" type="presOf" srcId="{BE65B0BC-53F2-410B-B4E9-5514EC558520}" destId="{1A60C4DA-533A-4B69-A461-308870FF9516}" srcOrd="0" destOrd="0" presId="urn:microsoft.com/office/officeart/2005/8/layout/list1"/>
    <dgm:cxn modelId="{0F7F1D10-3A21-496E-AA0C-50CCCF566E04}" srcId="{06F529AC-5FA7-480C-83A2-D7BEEEBE1713}" destId="{9FDBDDC8-56A0-4BA0-851C-DD5E91A7245E}" srcOrd="3" destOrd="0" parTransId="{08412FA4-4F47-4549-8C58-86BF45886DDD}" sibTransId="{0EFC79C5-705C-4BF3-BCE7-DB1829F6932D}"/>
    <dgm:cxn modelId="{2B7F826C-4079-461C-BC6B-6F1879193815}" type="presOf" srcId="{8B898D96-2EB9-4AC4-9DE1-B536A6F8B2FB}" destId="{F70F92DA-3E57-4BA3-BAD8-DBF5EDF5338A}" srcOrd="0" destOrd="0" presId="urn:microsoft.com/office/officeart/2005/8/layout/list1"/>
    <dgm:cxn modelId="{E40278B1-B68B-46C4-B31A-F486A865665A}" type="presOf" srcId="{9FDBDDC8-56A0-4BA0-851C-DD5E91A7245E}" destId="{02EBB610-5198-4AD2-8CF6-902698E8CB99}" srcOrd="0" destOrd="0" presId="urn:microsoft.com/office/officeart/2005/8/layout/list1"/>
    <dgm:cxn modelId="{B94B24C4-4D31-4DC5-8257-BF51453B4012}" type="presOf" srcId="{720B21DB-C88E-4A9B-B4B2-1A78C80A9861}" destId="{1A60C4DA-533A-4B69-A461-308870FF9516}" srcOrd="0" destOrd="1" presId="urn:microsoft.com/office/officeart/2005/8/layout/list1"/>
    <dgm:cxn modelId="{B2F46434-3D82-4D29-AB52-17B65EB44031}" srcId="{7E5497CE-1F49-4A3D-96F7-DCC1A97F7BA3}" destId="{01F90E2A-330D-44AB-86EF-E7BA8ED1B216}" srcOrd="0" destOrd="0" parTransId="{B70BF799-B94E-471E-A880-9F5DEAF14E31}" sibTransId="{ED5FDCF6-29E6-448B-A776-D24EAA286D59}"/>
    <dgm:cxn modelId="{D268DD60-95BB-4629-B7E9-D7B7295E6C2C}" type="presOf" srcId="{BA0BD74D-FDDE-4DF3-B92F-B3D4B1D24333}" destId="{A75CDA45-5C2E-4C43-A9E5-3828A8A15CC1}" srcOrd="0" destOrd="2" presId="urn:microsoft.com/office/officeart/2005/8/layout/list1"/>
    <dgm:cxn modelId="{1F705355-0EA8-4276-B399-2F3322EEB6AB}" srcId="{06F529AC-5FA7-480C-83A2-D7BEEEBE1713}" destId="{76E66C7E-F08D-449D-952C-DFD3AA87CA33}" srcOrd="4" destOrd="0" parTransId="{273A5D2C-2D94-45EA-9EAE-ED65E85AB9AE}" sibTransId="{9093E993-66A3-4FA8-BBBF-3698807D80E4}"/>
    <dgm:cxn modelId="{A4521785-9710-4665-A02D-30E596881178}" srcId="{8B898D96-2EB9-4AC4-9DE1-B536A6F8B2FB}" destId="{FAD5B04C-79F2-48FD-A61F-A42EBB184408}" srcOrd="1" destOrd="0" parTransId="{C57DF0EA-D42D-4022-A7B0-2B45DFB17AD4}" sibTransId="{4A247F52-1EED-42B2-A990-B19FC89E983E}"/>
    <dgm:cxn modelId="{42571208-7FD3-4335-9F05-6487994E775B}" srcId="{06F529AC-5FA7-480C-83A2-D7BEEEBE1713}" destId="{7E5497CE-1F49-4A3D-96F7-DCC1A97F7BA3}" srcOrd="0" destOrd="0" parTransId="{43064DBF-53B4-40B2-9655-F4AFE5364C57}" sibTransId="{C09A46FC-EC5A-4820-B407-B87519C276B4}"/>
    <dgm:cxn modelId="{E2588EE5-CE66-4632-9231-4E980CB71571}" type="presOf" srcId="{123B038B-C5D1-41D5-8B53-BEAD87BE9CB6}" destId="{1A60C4DA-533A-4B69-A461-308870FF9516}" srcOrd="0" destOrd="2" presId="urn:microsoft.com/office/officeart/2005/8/layout/list1"/>
    <dgm:cxn modelId="{AD3FE565-27FD-4932-AE79-14EB27B5E82A}" type="presOf" srcId="{BF1C641B-CF53-4B5B-880F-40E143EB322E}" destId="{FBE960BB-070F-46EF-92D6-D6FBC8313BFB}" srcOrd="0" destOrd="2" presId="urn:microsoft.com/office/officeart/2005/8/layout/list1"/>
    <dgm:cxn modelId="{D0B75DAD-CF0C-423E-9DF7-E0A4BF8349C4}" type="presOf" srcId="{D3F53DC2-DA5F-47B1-9089-0DCC6693DA9F}" destId="{9C7C42FA-7EA0-4FF3-B489-3E02E5E6DDE2}" srcOrd="0" destOrd="1" presId="urn:microsoft.com/office/officeart/2005/8/layout/list1"/>
    <dgm:cxn modelId="{661B292F-1833-4D22-A630-8ACB959257AB}" type="presOf" srcId="{76E66C7E-F08D-449D-952C-DFD3AA87CA33}" destId="{80FD0EE7-E332-4644-A582-C12D4D3CD959}" srcOrd="0" destOrd="0" presId="urn:microsoft.com/office/officeart/2005/8/layout/list1"/>
    <dgm:cxn modelId="{A98753D0-1964-4C9D-8BFF-66FF659425D5}" type="presOf" srcId="{3A8D32C4-B4D5-4DDC-AC33-E0FDBD459B3C}" destId="{A6147AA3-6F8A-416C-8F30-A4DCA68897ED}" srcOrd="0" destOrd="0" presId="urn:microsoft.com/office/officeart/2005/8/layout/list1"/>
    <dgm:cxn modelId="{640A35C5-34B0-4C0E-BB1A-F1D23D276DB8}" type="presOf" srcId="{F595F396-F6B9-49F0-B9A1-5708ADD845F9}" destId="{A6147AA3-6F8A-416C-8F30-A4DCA68897ED}" srcOrd="0" destOrd="2" presId="urn:microsoft.com/office/officeart/2005/8/layout/list1"/>
    <dgm:cxn modelId="{07E0EE9F-789C-4F12-9DEC-D274FE6B86B0}" srcId="{E1924197-1FAC-40B6-9778-655F590FA837}" destId="{3A8D32C4-B4D5-4DDC-AC33-E0FDBD459B3C}" srcOrd="0" destOrd="0" parTransId="{D8B743F9-4375-411E-88C9-4F0043C1E510}" sibTransId="{2282EACA-0F35-40A4-95DB-59BB8BB6FB92}"/>
    <dgm:cxn modelId="{1F23E2EE-2F24-4818-B3A9-68CF47D915EC}" type="presOf" srcId="{8C4AF865-00D1-4278-A978-3FD8B11A6BAE}" destId="{9C7C42FA-7EA0-4FF3-B489-3E02E5E6DDE2}" srcOrd="0" destOrd="3" presId="urn:microsoft.com/office/officeart/2005/8/layout/list1"/>
    <dgm:cxn modelId="{5414ED99-C2AA-4AD8-9B66-D8223EC83A62}" srcId="{E1924197-1FAC-40B6-9778-655F590FA837}" destId="{F595F396-F6B9-49F0-B9A1-5708ADD845F9}" srcOrd="2" destOrd="0" parTransId="{8CC65550-70F4-4325-9D26-3F49EFBA04CB}" sibTransId="{807E419C-4103-4EB8-A3E6-AA1269944158}"/>
    <dgm:cxn modelId="{2D05BABE-9A70-410A-9FB5-3B262776F556}" type="presOf" srcId="{9FDBDDC8-56A0-4BA0-851C-DD5E91A7245E}" destId="{F7109D90-98F3-4E3C-AA62-F41E4F9E1B07}" srcOrd="1" destOrd="0" presId="urn:microsoft.com/office/officeart/2005/8/layout/list1"/>
    <dgm:cxn modelId="{8173AAE7-0844-4BDD-93A4-B5985A6E00F7}" srcId="{9FDBDDC8-56A0-4BA0-851C-DD5E91A7245E}" destId="{720B21DB-C88E-4A9B-B4B2-1A78C80A9861}" srcOrd="1" destOrd="0" parTransId="{73184FDE-4EA9-4DDF-849E-8EBA2484206B}" sibTransId="{59F75488-E502-4ECC-BEC9-BDBCB9EDA882}"/>
    <dgm:cxn modelId="{DA1F7D71-C2DA-4AD5-9734-C585F47D7013}" type="presOf" srcId="{76E66C7E-F08D-449D-952C-DFD3AA87CA33}" destId="{FB5C14E2-6F3E-40CD-A700-9935F69C74C2}" srcOrd="1" destOrd="0" presId="urn:microsoft.com/office/officeart/2005/8/layout/list1"/>
    <dgm:cxn modelId="{AB66BDBE-B147-4935-BF7C-67FF5B869602}" type="presOf" srcId="{8B898D96-2EB9-4AC4-9DE1-B536A6F8B2FB}" destId="{72EFECDC-47A6-4DC3-973C-42A3AEA8CC2E}" srcOrd="1" destOrd="0" presId="urn:microsoft.com/office/officeart/2005/8/layout/list1"/>
    <dgm:cxn modelId="{C078EE7E-656E-4EEF-95A4-F08CD1EAD844}" type="presOf" srcId="{0A710A89-F219-4B09-92D9-6A98DF73B2C6}" destId="{A75CDA45-5C2E-4C43-A9E5-3828A8A15CC1}" srcOrd="0" destOrd="3" presId="urn:microsoft.com/office/officeart/2005/8/layout/list1"/>
    <dgm:cxn modelId="{B13E931C-A28E-4DD2-837C-7ACD5DB433E7}" srcId="{76E66C7E-F08D-449D-952C-DFD3AA87CA33}" destId="{EC38F79D-5231-4AD9-A1CB-CDB60D353C2D}" srcOrd="0" destOrd="0" parTransId="{898FEA5E-1A82-41B1-A880-42FD6ED96267}" sibTransId="{5A5F3657-3DF3-4737-A910-0A1836DFF28E}"/>
    <dgm:cxn modelId="{940780FF-23E3-4A7B-9DA6-10C821CE3F1E}" srcId="{7E5497CE-1F49-4A3D-96F7-DCC1A97F7BA3}" destId="{850F2708-995B-400B-93E2-ED682B532438}" srcOrd="2" destOrd="0" parTransId="{052382EB-2127-4089-BE3E-DF88D13EC99E}" sibTransId="{B21E607F-C154-4E62-BEC8-E4E66A7F1D1A}"/>
    <dgm:cxn modelId="{00310438-1C8A-4176-9898-D8BAAF01DA26}" type="presOf" srcId="{850F2708-995B-400B-93E2-ED682B532438}" destId="{9C7C42FA-7EA0-4FF3-B489-3E02E5E6DDE2}" srcOrd="0" destOrd="2" presId="urn:microsoft.com/office/officeart/2005/8/layout/list1"/>
    <dgm:cxn modelId="{B83E282E-4A2B-493F-A284-8E8043E34EFA}" type="presOf" srcId="{7817B232-D8E9-4407-950B-E45A51620FAE}" destId="{A6147AA3-6F8A-416C-8F30-A4DCA68897ED}" srcOrd="0" destOrd="1" presId="urn:microsoft.com/office/officeart/2005/8/layout/list1"/>
    <dgm:cxn modelId="{3058710A-E069-4C33-9A45-0A857ABC9455}" srcId="{06F529AC-5FA7-480C-83A2-D7BEEEBE1713}" destId="{8B898D96-2EB9-4AC4-9DE1-B536A6F8B2FB}" srcOrd="2" destOrd="0" parTransId="{E216C5A8-D6B8-4635-8B2A-D199B16A1C25}" sibTransId="{E7EB5F01-BA0E-45AE-A323-E63C18BCCBD5}"/>
    <dgm:cxn modelId="{3DA91DFD-D696-4557-964A-962882D87387}" type="presOf" srcId="{E1924197-1FAC-40B6-9778-655F590FA837}" destId="{5822B921-6FE2-4ABB-895A-C9CEAEB5E78A}" srcOrd="1" destOrd="0" presId="urn:microsoft.com/office/officeart/2005/8/layout/list1"/>
    <dgm:cxn modelId="{33D933C4-9098-44D5-BAE9-A7B34109D2E4}" type="presParOf" srcId="{A6CB44BC-A155-4B31-B28D-F6631908BBA3}" destId="{4A20B828-55F4-4339-9616-BCBAD6BABDDF}" srcOrd="0" destOrd="0" presId="urn:microsoft.com/office/officeart/2005/8/layout/list1"/>
    <dgm:cxn modelId="{E3ABAE28-08F6-4CA8-A9E6-BEF4F7A1142D}" type="presParOf" srcId="{4A20B828-55F4-4339-9616-BCBAD6BABDDF}" destId="{3AE8FF02-69F3-44A6-AC1C-98FB95E962AF}" srcOrd="0" destOrd="0" presId="urn:microsoft.com/office/officeart/2005/8/layout/list1"/>
    <dgm:cxn modelId="{FF365745-EDDE-44A9-9663-44ED01AA58CA}" type="presParOf" srcId="{4A20B828-55F4-4339-9616-BCBAD6BABDDF}" destId="{FC5B58D7-4F71-4521-96D2-E1165F42E4BD}" srcOrd="1" destOrd="0" presId="urn:microsoft.com/office/officeart/2005/8/layout/list1"/>
    <dgm:cxn modelId="{155DB6E3-58BD-41A9-BC37-BBB0B942EF10}" type="presParOf" srcId="{A6CB44BC-A155-4B31-B28D-F6631908BBA3}" destId="{96BF5ADA-681D-423D-AE8B-4A7F8B7C05D0}" srcOrd="1" destOrd="0" presId="urn:microsoft.com/office/officeart/2005/8/layout/list1"/>
    <dgm:cxn modelId="{9FA70DE8-A696-4FE3-8D3F-306638097913}" type="presParOf" srcId="{A6CB44BC-A155-4B31-B28D-F6631908BBA3}" destId="{9C7C42FA-7EA0-4FF3-B489-3E02E5E6DDE2}" srcOrd="2" destOrd="0" presId="urn:microsoft.com/office/officeart/2005/8/layout/list1"/>
    <dgm:cxn modelId="{CC2115C7-D311-4499-9649-CFBE07E1E2E7}" type="presParOf" srcId="{A6CB44BC-A155-4B31-B28D-F6631908BBA3}" destId="{14F69175-F9B5-4255-92EC-2A294B7D7372}" srcOrd="3" destOrd="0" presId="urn:microsoft.com/office/officeart/2005/8/layout/list1"/>
    <dgm:cxn modelId="{0CD429FC-B92B-46FA-97EB-B6D8398C8C8C}" type="presParOf" srcId="{A6CB44BC-A155-4B31-B28D-F6631908BBA3}" destId="{328B3043-33F4-4171-9907-86CD7C118CE9}" srcOrd="4" destOrd="0" presId="urn:microsoft.com/office/officeart/2005/8/layout/list1"/>
    <dgm:cxn modelId="{4B45DE36-BAE9-4AD4-B1C9-9B22D13161E2}" type="presParOf" srcId="{328B3043-33F4-4171-9907-86CD7C118CE9}" destId="{EB48D1E9-CDA8-41B3-AE8A-C8993F863BFF}" srcOrd="0" destOrd="0" presId="urn:microsoft.com/office/officeart/2005/8/layout/list1"/>
    <dgm:cxn modelId="{727D6E92-14AE-4126-9A61-470B3BC03B2D}" type="presParOf" srcId="{328B3043-33F4-4171-9907-86CD7C118CE9}" destId="{5822B921-6FE2-4ABB-895A-C9CEAEB5E78A}" srcOrd="1" destOrd="0" presId="urn:microsoft.com/office/officeart/2005/8/layout/list1"/>
    <dgm:cxn modelId="{A800A915-D044-4224-828A-DBFF909664B6}" type="presParOf" srcId="{A6CB44BC-A155-4B31-B28D-F6631908BBA3}" destId="{9EC6BD3F-09FF-4EFB-9CCE-9CE7E8523D4B}" srcOrd="5" destOrd="0" presId="urn:microsoft.com/office/officeart/2005/8/layout/list1"/>
    <dgm:cxn modelId="{F4B0D7F2-412D-4FBB-81A0-F25D78482001}" type="presParOf" srcId="{A6CB44BC-A155-4B31-B28D-F6631908BBA3}" destId="{A6147AA3-6F8A-416C-8F30-A4DCA68897ED}" srcOrd="6" destOrd="0" presId="urn:microsoft.com/office/officeart/2005/8/layout/list1"/>
    <dgm:cxn modelId="{A7A42FEB-B1C1-4535-A6C9-3E644E822114}" type="presParOf" srcId="{A6CB44BC-A155-4B31-B28D-F6631908BBA3}" destId="{5919ED34-0DBF-4178-A030-27B7ECB75E88}" srcOrd="7" destOrd="0" presId="urn:microsoft.com/office/officeart/2005/8/layout/list1"/>
    <dgm:cxn modelId="{1E9894A5-4765-4D32-A7A2-118B5CC73187}" type="presParOf" srcId="{A6CB44BC-A155-4B31-B28D-F6631908BBA3}" destId="{F46D7A60-860B-497D-A47D-94B3C9FFE297}" srcOrd="8" destOrd="0" presId="urn:microsoft.com/office/officeart/2005/8/layout/list1"/>
    <dgm:cxn modelId="{0BD79E9F-AB08-431F-8C5B-7FB28DC5D11E}" type="presParOf" srcId="{F46D7A60-860B-497D-A47D-94B3C9FFE297}" destId="{F70F92DA-3E57-4BA3-BAD8-DBF5EDF5338A}" srcOrd="0" destOrd="0" presId="urn:microsoft.com/office/officeart/2005/8/layout/list1"/>
    <dgm:cxn modelId="{93A6B97C-0358-4EF2-B867-68FCBEBBA510}" type="presParOf" srcId="{F46D7A60-860B-497D-A47D-94B3C9FFE297}" destId="{72EFECDC-47A6-4DC3-973C-42A3AEA8CC2E}" srcOrd="1" destOrd="0" presId="urn:microsoft.com/office/officeart/2005/8/layout/list1"/>
    <dgm:cxn modelId="{02C19BE2-0973-424E-8A84-F14D3EA2D42C}" type="presParOf" srcId="{A6CB44BC-A155-4B31-B28D-F6631908BBA3}" destId="{62F52C5B-9E96-4E57-991F-F357178CF4C8}" srcOrd="9" destOrd="0" presId="urn:microsoft.com/office/officeart/2005/8/layout/list1"/>
    <dgm:cxn modelId="{51C553B6-1484-4F85-80E6-024EB42B5A32}" type="presParOf" srcId="{A6CB44BC-A155-4B31-B28D-F6631908BBA3}" destId="{A75CDA45-5C2E-4C43-A9E5-3828A8A15CC1}" srcOrd="10" destOrd="0" presId="urn:microsoft.com/office/officeart/2005/8/layout/list1"/>
    <dgm:cxn modelId="{150625B2-CB0F-42F8-9D0F-C876D199952D}" type="presParOf" srcId="{A6CB44BC-A155-4B31-B28D-F6631908BBA3}" destId="{AEDDEE15-617C-44EA-B780-2D73113D787A}" srcOrd="11" destOrd="0" presId="urn:microsoft.com/office/officeart/2005/8/layout/list1"/>
    <dgm:cxn modelId="{0D91DADA-CD73-41CC-B757-5906B537F749}" type="presParOf" srcId="{A6CB44BC-A155-4B31-B28D-F6631908BBA3}" destId="{CA3F9181-270F-4FC0-8A21-A4A7A84A2159}" srcOrd="12" destOrd="0" presId="urn:microsoft.com/office/officeart/2005/8/layout/list1"/>
    <dgm:cxn modelId="{F65924FB-F4D3-4A02-ACC7-8D0952425A89}" type="presParOf" srcId="{CA3F9181-270F-4FC0-8A21-A4A7A84A2159}" destId="{02EBB610-5198-4AD2-8CF6-902698E8CB99}" srcOrd="0" destOrd="0" presId="urn:microsoft.com/office/officeart/2005/8/layout/list1"/>
    <dgm:cxn modelId="{FB8D0047-C6FF-4949-BA64-C50E962C35A9}" type="presParOf" srcId="{CA3F9181-270F-4FC0-8A21-A4A7A84A2159}" destId="{F7109D90-98F3-4E3C-AA62-F41E4F9E1B07}" srcOrd="1" destOrd="0" presId="urn:microsoft.com/office/officeart/2005/8/layout/list1"/>
    <dgm:cxn modelId="{B9DFADAC-7F78-465E-8404-91E566FA37C0}" type="presParOf" srcId="{A6CB44BC-A155-4B31-B28D-F6631908BBA3}" destId="{A98D5C6C-68B0-455C-B331-C277DEC88FA5}" srcOrd="13" destOrd="0" presId="urn:microsoft.com/office/officeart/2005/8/layout/list1"/>
    <dgm:cxn modelId="{2F23049A-01C2-47E3-AF5A-A68E0C508098}" type="presParOf" srcId="{A6CB44BC-A155-4B31-B28D-F6631908BBA3}" destId="{1A60C4DA-533A-4B69-A461-308870FF9516}" srcOrd="14" destOrd="0" presId="urn:microsoft.com/office/officeart/2005/8/layout/list1"/>
    <dgm:cxn modelId="{E23B4F57-E0E4-440D-B90B-87C3041FB8EB}" type="presParOf" srcId="{A6CB44BC-A155-4B31-B28D-F6631908BBA3}" destId="{9EB06608-2DF2-472D-9145-4B4A90156F13}" srcOrd="15" destOrd="0" presId="urn:microsoft.com/office/officeart/2005/8/layout/list1"/>
    <dgm:cxn modelId="{A70DC373-FD84-4497-BAF8-F74BFAC41FD2}" type="presParOf" srcId="{A6CB44BC-A155-4B31-B28D-F6631908BBA3}" destId="{8EEF0574-7815-4BBA-8D85-30E0DCADE5F2}" srcOrd="16" destOrd="0" presId="urn:microsoft.com/office/officeart/2005/8/layout/list1"/>
    <dgm:cxn modelId="{5FB29B1E-5FAA-4AA6-94A6-3048563D49DB}" type="presParOf" srcId="{8EEF0574-7815-4BBA-8D85-30E0DCADE5F2}" destId="{80FD0EE7-E332-4644-A582-C12D4D3CD959}" srcOrd="0" destOrd="0" presId="urn:microsoft.com/office/officeart/2005/8/layout/list1"/>
    <dgm:cxn modelId="{C6C31DCF-4878-4059-9A43-F162E3BEAEC0}" type="presParOf" srcId="{8EEF0574-7815-4BBA-8D85-30E0DCADE5F2}" destId="{FB5C14E2-6F3E-40CD-A700-9935F69C74C2}" srcOrd="1" destOrd="0" presId="urn:microsoft.com/office/officeart/2005/8/layout/list1"/>
    <dgm:cxn modelId="{E537FC8D-A47E-4DF4-A65D-83371582819E}" type="presParOf" srcId="{A6CB44BC-A155-4B31-B28D-F6631908BBA3}" destId="{82CAAEF0-EC3A-402C-9A9F-B42D3F3E2227}" srcOrd="17" destOrd="0" presId="urn:microsoft.com/office/officeart/2005/8/layout/list1"/>
    <dgm:cxn modelId="{55735507-5924-467D-BBD8-9F9F0ECA4139}" type="presParOf" srcId="{A6CB44BC-A155-4B31-B28D-F6631908BBA3}" destId="{FBE960BB-070F-46EF-92D6-D6FBC8313BFB}" srcOrd="18" destOrd="0" presId="urn:microsoft.com/office/officeart/2005/8/layout/list1"/>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7C42FA-7EA0-4FF3-B489-3E02E5E6DDE2}">
      <dsp:nvSpPr>
        <dsp:cNvPr id="0" name=""/>
        <dsp:cNvSpPr/>
      </dsp:nvSpPr>
      <dsp:spPr>
        <a:xfrm>
          <a:off x="0" y="253396"/>
          <a:ext cx="5760720" cy="1036350"/>
        </a:xfrm>
        <a:prstGeom prst="rect">
          <a:avLst/>
        </a:prstGeom>
        <a:solidFill>
          <a:srgbClr val="FEB27E">
            <a:alpha val="89804"/>
          </a:srgb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447096" tIns="291592" rIns="447096" bIns="78232" numCol="1" spcCol="1270" anchor="t" anchorCtr="0">
          <a:noAutofit/>
        </a:bodyPr>
        <a:lstStyle/>
        <a:p>
          <a:pPr marL="57150" lvl="1" indent="-57150" algn="l" defTabSz="488950">
            <a:lnSpc>
              <a:spcPct val="90000"/>
            </a:lnSpc>
            <a:spcBef>
              <a:spcPct val="0"/>
            </a:spcBef>
            <a:spcAft>
              <a:spcPct val="15000"/>
            </a:spcAft>
            <a:buChar char="••"/>
          </a:pPr>
          <a:r>
            <a:rPr lang="cs-CZ" sz="1100" b="0" kern="1200">
              <a:solidFill>
                <a:sysClr val="windowText" lastClr="000000"/>
              </a:solidFill>
              <a:latin typeface="+mj-lt"/>
            </a:rPr>
            <a:t>A.1 Zkvalitňování školství</a:t>
          </a:r>
        </a:p>
        <a:p>
          <a:pPr marL="57150" lvl="1" indent="-57150" algn="l" defTabSz="488950">
            <a:lnSpc>
              <a:spcPct val="90000"/>
            </a:lnSpc>
            <a:spcBef>
              <a:spcPct val="0"/>
            </a:spcBef>
            <a:spcAft>
              <a:spcPct val="15000"/>
            </a:spcAft>
            <a:buChar char="••"/>
          </a:pPr>
          <a:r>
            <a:rPr lang="cs-CZ" sz="1100" b="0" kern="1200">
              <a:solidFill>
                <a:sysClr val="windowText" lastClr="000000"/>
              </a:solidFill>
              <a:latin typeface="+mj-lt"/>
            </a:rPr>
            <a:t>A.2 Rozvoj podmínek pro volnočasové aktivity</a:t>
          </a:r>
        </a:p>
        <a:p>
          <a:pPr marL="57150" lvl="1" indent="-57150" algn="l" defTabSz="488950">
            <a:lnSpc>
              <a:spcPct val="90000"/>
            </a:lnSpc>
            <a:spcBef>
              <a:spcPct val="0"/>
            </a:spcBef>
            <a:spcAft>
              <a:spcPct val="15000"/>
            </a:spcAft>
            <a:buChar char="••"/>
          </a:pPr>
          <a:r>
            <a:rPr lang="cs-CZ" sz="1100" b="0" kern="1200">
              <a:solidFill>
                <a:sysClr val="windowText" lastClr="000000"/>
              </a:solidFill>
              <a:latin typeface="+mj-lt"/>
            </a:rPr>
            <a:t>A.3 Podpora spolkové činnosti a volnočasových aktivit</a:t>
          </a:r>
        </a:p>
        <a:p>
          <a:pPr marL="57150" lvl="1" indent="-57150" algn="l" defTabSz="488950">
            <a:lnSpc>
              <a:spcPct val="90000"/>
            </a:lnSpc>
            <a:spcBef>
              <a:spcPct val="0"/>
            </a:spcBef>
            <a:spcAft>
              <a:spcPct val="15000"/>
            </a:spcAft>
            <a:buChar char="••"/>
          </a:pPr>
          <a:r>
            <a:rPr lang="cs-CZ" sz="1100" b="0" kern="1200">
              <a:solidFill>
                <a:sysClr val="windowText" lastClr="000000"/>
              </a:solidFill>
              <a:latin typeface="+mj-lt"/>
            </a:rPr>
            <a:t>A.4 Uchování kulturního dědictví a tradic</a:t>
          </a:r>
        </a:p>
      </dsp:txBody>
      <dsp:txXfrm>
        <a:off x="0" y="253396"/>
        <a:ext cx="5760720" cy="1036350"/>
      </dsp:txXfrm>
    </dsp:sp>
    <dsp:sp modelId="{FC5B58D7-4F71-4521-96D2-E1165F42E4BD}">
      <dsp:nvSpPr>
        <dsp:cNvPr id="0" name=""/>
        <dsp:cNvSpPr/>
      </dsp:nvSpPr>
      <dsp:spPr>
        <a:xfrm>
          <a:off x="288036" y="46756"/>
          <a:ext cx="4032504" cy="413280"/>
        </a:xfrm>
        <a:prstGeom prst="roundRect">
          <a:avLst/>
        </a:prstGeom>
        <a:solidFill>
          <a:srgbClr val="E65B01"/>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19" tIns="0" rIns="152419" bIns="0" numCol="1" spcCol="1270" anchor="ctr" anchorCtr="0">
          <a:noAutofit/>
        </a:bodyPr>
        <a:lstStyle/>
        <a:p>
          <a:pPr lvl="0" algn="l" defTabSz="488950">
            <a:lnSpc>
              <a:spcPct val="90000"/>
            </a:lnSpc>
            <a:spcBef>
              <a:spcPct val="0"/>
            </a:spcBef>
            <a:spcAft>
              <a:spcPct val="35000"/>
            </a:spcAft>
          </a:pPr>
          <a:r>
            <a:rPr lang="cs-CZ" sz="1100" b="1" kern="1200">
              <a:solidFill>
                <a:sysClr val="windowText" lastClr="000000"/>
              </a:solidFill>
              <a:latin typeface="+mj-lt"/>
            </a:rPr>
            <a:t>A. Život v obci</a:t>
          </a:r>
          <a:endParaRPr lang="cs-CZ" sz="1100" kern="1200">
            <a:solidFill>
              <a:sysClr val="windowText" lastClr="000000"/>
            </a:solidFill>
            <a:latin typeface="+mj-lt"/>
          </a:endParaRPr>
        </a:p>
      </dsp:txBody>
      <dsp:txXfrm>
        <a:off x="308211" y="66931"/>
        <a:ext cx="3992154" cy="372930"/>
      </dsp:txXfrm>
    </dsp:sp>
    <dsp:sp modelId="{A6147AA3-6F8A-416C-8F30-A4DCA68897ED}">
      <dsp:nvSpPr>
        <dsp:cNvPr id="0" name=""/>
        <dsp:cNvSpPr/>
      </dsp:nvSpPr>
      <dsp:spPr>
        <a:xfrm>
          <a:off x="0" y="1571986"/>
          <a:ext cx="5760720" cy="882000"/>
        </a:xfrm>
        <a:prstGeom prst="rect">
          <a:avLst/>
        </a:prstGeom>
        <a:solidFill>
          <a:srgbClr val="E9BDFF">
            <a:alpha val="89804"/>
          </a:srgb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447096" tIns="291592" rIns="447096" bIns="78232" numCol="1" spcCol="1270" anchor="t" anchorCtr="0">
          <a:noAutofit/>
        </a:bodyPr>
        <a:lstStyle/>
        <a:p>
          <a:pPr marL="57150" lvl="1" indent="-57150" algn="l" defTabSz="488950">
            <a:lnSpc>
              <a:spcPct val="90000"/>
            </a:lnSpc>
            <a:spcBef>
              <a:spcPct val="0"/>
            </a:spcBef>
            <a:spcAft>
              <a:spcPct val="15000"/>
            </a:spcAft>
            <a:buChar char="••"/>
          </a:pPr>
          <a:r>
            <a:rPr lang="cs-CZ" sz="1100" b="0" kern="1200">
              <a:solidFill>
                <a:sysClr val="windowText" lastClr="000000"/>
              </a:solidFill>
              <a:latin typeface="+mj-lt"/>
            </a:rPr>
            <a:t>B.1 Dobudování sítí a zařízení technické infrastruktury </a:t>
          </a:r>
        </a:p>
        <a:p>
          <a:pPr marL="57150" lvl="1" indent="-57150" algn="l" defTabSz="488950">
            <a:lnSpc>
              <a:spcPct val="90000"/>
            </a:lnSpc>
            <a:spcBef>
              <a:spcPct val="0"/>
            </a:spcBef>
            <a:spcAft>
              <a:spcPct val="15000"/>
            </a:spcAft>
            <a:buChar char="••"/>
          </a:pPr>
          <a:r>
            <a:rPr lang="cs-CZ" sz="1100" b="0" kern="1200">
              <a:solidFill>
                <a:sysClr val="windowText" lastClr="000000"/>
              </a:solidFill>
              <a:latin typeface="+mj-lt"/>
            </a:rPr>
            <a:t>B.2 Rozvoj odpadového hospodářství</a:t>
          </a:r>
        </a:p>
        <a:p>
          <a:pPr marL="57150" lvl="1" indent="-57150" algn="l" defTabSz="488950">
            <a:lnSpc>
              <a:spcPct val="90000"/>
            </a:lnSpc>
            <a:spcBef>
              <a:spcPct val="0"/>
            </a:spcBef>
            <a:spcAft>
              <a:spcPct val="15000"/>
            </a:spcAft>
            <a:buChar char="••"/>
          </a:pPr>
          <a:r>
            <a:rPr lang="cs-CZ" sz="1100" b="0" kern="1200">
              <a:solidFill>
                <a:sysClr val="windowText" lastClr="000000"/>
              </a:solidFill>
              <a:latin typeface="+mj-lt"/>
            </a:rPr>
            <a:t>B.3 Obnova ostatní veřejné infrastruktury</a:t>
          </a:r>
        </a:p>
      </dsp:txBody>
      <dsp:txXfrm>
        <a:off x="0" y="1571986"/>
        <a:ext cx="5760720" cy="882000"/>
      </dsp:txXfrm>
    </dsp:sp>
    <dsp:sp modelId="{5822B921-6FE2-4ABB-895A-C9CEAEB5E78A}">
      <dsp:nvSpPr>
        <dsp:cNvPr id="0" name=""/>
        <dsp:cNvSpPr/>
      </dsp:nvSpPr>
      <dsp:spPr>
        <a:xfrm>
          <a:off x="288036" y="1365346"/>
          <a:ext cx="4032504" cy="413280"/>
        </a:xfrm>
        <a:prstGeom prst="roundRect">
          <a:avLst/>
        </a:prstGeom>
        <a:solidFill>
          <a:srgbClr val="D279FF"/>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19" tIns="0" rIns="152419" bIns="0" numCol="1" spcCol="1270" anchor="ctr" anchorCtr="0">
          <a:noAutofit/>
        </a:bodyPr>
        <a:lstStyle/>
        <a:p>
          <a:pPr lvl="0" algn="l" defTabSz="488950">
            <a:lnSpc>
              <a:spcPct val="90000"/>
            </a:lnSpc>
            <a:spcBef>
              <a:spcPct val="0"/>
            </a:spcBef>
            <a:spcAft>
              <a:spcPct val="35000"/>
            </a:spcAft>
          </a:pPr>
          <a:r>
            <a:rPr lang="cs-CZ" sz="1100" b="1" kern="1200">
              <a:solidFill>
                <a:sysClr val="windowText" lastClr="000000"/>
              </a:solidFill>
              <a:latin typeface="+mj-lt"/>
            </a:rPr>
            <a:t>B. Technická infrastruktura</a:t>
          </a:r>
        </a:p>
      </dsp:txBody>
      <dsp:txXfrm>
        <a:off x="308211" y="1385521"/>
        <a:ext cx="3992154" cy="372930"/>
      </dsp:txXfrm>
    </dsp:sp>
    <dsp:sp modelId="{A75CDA45-5C2E-4C43-A9E5-3828A8A15CC1}">
      <dsp:nvSpPr>
        <dsp:cNvPr id="0" name=""/>
        <dsp:cNvSpPr/>
      </dsp:nvSpPr>
      <dsp:spPr>
        <a:xfrm>
          <a:off x="0" y="2736226"/>
          <a:ext cx="5760720" cy="1036350"/>
        </a:xfrm>
        <a:prstGeom prst="rect">
          <a:avLst/>
        </a:prstGeom>
        <a:solidFill>
          <a:srgbClr val="6DD9FF">
            <a:alpha val="89804"/>
          </a:srgb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447096" tIns="291592" rIns="447096" bIns="78232" numCol="1" spcCol="1270" anchor="t" anchorCtr="0">
          <a:noAutofit/>
        </a:bodyPr>
        <a:lstStyle/>
        <a:p>
          <a:pPr marL="57150" lvl="1" indent="-57150" algn="l" defTabSz="488950">
            <a:lnSpc>
              <a:spcPct val="90000"/>
            </a:lnSpc>
            <a:spcBef>
              <a:spcPct val="0"/>
            </a:spcBef>
            <a:spcAft>
              <a:spcPct val="15000"/>
            </a:spcAft>
            <a:buChar char="••"/>
          </a:pPr>
          <a:r>
            <a:rPr lang="cs-CZ" sz="1100" b="0" kern="1200">
              <a:solidFill>
                <a:sysClr val="windowText" lastClr="000000"/>
              </a:solidFill>
              <a:latin typeface="+mj-lt"/>
            </a:rPr>
            <a:t>C.1 Řešení problémů dopravy přes obec</a:t>
          </a:r>
        </a:p>
        <a:p>
          <a:pPr marL="57150" lvl="1" indent="-57150" algn="l" defTabSz="488950">
            <a:lnSpc>
              <a:spcPct val="90000"/>
            </a:lnSpc>
            <a:spcBef>
              <a:spcPct val="0"/>
            </a:spcBef>
            <a:spcAft>
              <a:spcPct val="15000"/>
            </a:spcAft>
            <a:buChar char="••"/>
          </a:pPr>
          <a:r>
            <a:rPr lang="cs-CZ" sz="1100" b="0" kern="1200">
              <a:solidFill>
                <a:sysClr val="windowText" lastClr="000000"/>
              </a:solidFill>
              <a:latin typeface="+mj-lt"/>
            </a:rPr>
            <a:t>C.2 Modernizace obecní dopravní infrastruktury</a:t>
          </a:r>
        </a:p>
        <a:p>
          <a:pPr marL="57150" lvl="1" indent="-57150" algn="l" defTabSz="488950">
            <a:lnSpc>
              <a:spcPct val="90000"/>
            </a:lnSpc>
            <a:spcBef>
              <a:spcPct val="0"/>
            </a:spcBef>
            <a:spcAft>
              <a:spcPct val="15000"/>
            </a:spcAft>
            <a:buChar char="••"/>
          </a:pPr>
          <a:r>
            <a:rPr lang="cs-CZ" sz="1100" b="0" kern="1200">
              <a:solidFill>
                <a:sysClr val="windowText" lastClr="000000"/>
              </a:solidFill>
              <a:latin typeface="+mj-lt"/>
            </a:rPr>
            <a:t>C.3 Budování cyklostezek a zpevněných polních cest</a:t>
          </a:r>
        </a:p>
        <a:p>
          <a:pPr marL="57150" lvl="1" indent="-57150" algn="l" defTabSz="488950">
            <a:lnSpc>
              <a:spcPct val="90000"/>
            </a:lnSpc>
            <a:spcBef>
              <a:spcPct val="0"/>
            </a:spcBef>
            <a:spcAft>
              <a:spcPct val="15000"/>
            </a:spcAft>
            <a:buChar char="••"/>
          </a:pPr>
          <a:r>
            <a:rPr lang="cs-CZ" sz="1100" b="0" kern="1200">
              <a:solidFill>
                <a:sysClr val="windowText" lastClr="000000"/>
              </a:solidFill>
              <a:latin typeface="+mj-lt"/>
            </a:rPr>
            <a:t>C.4 Zlepšování dopravní obslužnosti</a:t>
          </a:r>
        </a:p>
      </dsp:txBody>
      <dsp:txXfrm>
        <a:off x="0" y="2736226"/>
        <a:ext cx="5760720" cy="1036350"/>
      </dsp:txXfrm>
    </dsp:sp>
    <dsp:sp modelId="{72EFECDC-47A6-4DC3-973C-42A3AEA8CC2E}">
      <dsp:nvSpPr>
        <dsp:cNvPr id="0" name=""/>
        <dsp:cNvSpPr/>
      </dsp:nvSpPr>
      <dsp:spPr>
        <a:xfrm>
          <a:off x="288036" y="2529586"/>
          <a:ext cx="4032504" cy="413280"/>
        </a:xfrm>
        <a:prstGeom prst="roundRect">
          <a:avLst/>
        </a:prstGeom>
        <a:solidFill>
          <a:srgbClr val="00B0F0"/>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19" tIns="0" rIns="152419" bIns="0" numCol="1" spcCol="1270" anchor="ctr" anchorCtr="0">
          <a:noAutofit/>
        </a:bodyPr>
        <a:lstStyle/>
        <a:p>
          <a:pPr lvl="0" algn="l" defTabSz="488950">
            <a:lnSpc>
              <a:spcPct val="90000"/>
            </a:lnSpc>
            <a:spcBef>
              <a:spcPct val="0"/>
            </a:spcBef>
            <a:spcAft>
              <a:spcPct val="35000"/>
            </a:spcAft>
          </a:pPr>
          <a:r>
            <a:rPr lang="cs-CZ" sz="1100" b="1" kern="1200">
              <a:solidFill>
                <a:sysClr val="windowText" lastClr="000000"/>
              </a:solidFill>
              <a:latin typeface="+mj-lt"/>
            </a:rPr>
            <a:t>C. Doprava</a:t>
          </a:r>
          <a:endParaRPr lang="cs-CZ" sz="1100" kern="1200">
            <a:solidFill>
              <a:sysClr val="windowText" lastClr="000000"/>
            </a:solidFill>
            <a:latin typeface="+mj-lt"/>
          </a:endParaRPr>
        </a:p>
      </dsp:txBody>
      <dsp:txXfrm>
        <a:off x="308211" y="2549761"/>
        <a:ext cx="3992154" cy="372930"/>
      </dsp:txXfrm>
    </dsp:sp>
    <dsp:sp modelId="{1A60C4DA-533A-4B69-A461-308870FF9516}">
      <dsp:nvSpPr>
        <dsp:cNvPr id="0" name=""/>
        <dsp:cNvSpPr/>
      </dsp:nvSpPr>
      <dsp:spPr>
        <a:xfrm>
          <a:off x="0" y="4054816"/>
          <a:ext cx="5760720" cy="882000"/>
        </a:xfrm>
        <a:prstGeom prst="rect">
          <a:avLst/>
        </a:prstGeom>
        <a:solidFill>
          <a:srgbClr val="C2E49C">
            <a:alpha val="89804"/>
          </a:srgb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447096" tIns="291592" rIns="447096" bIns="78232" numCol="1" spcCol="1270" anchor="t" anchorCtr="0">
          <a:noAutofit/>
        </a:bodyPr>
        <a:lstStyle/>
        <a:p>
          <a:pPr marL="57150" lvl="1" indent="-57150" algn="l" defTabSz="488950">
            <a:lnSpc>
              <a:spcPct val="90000"/>
            </a:lnSpc>
            <a:spcBef>
              <a:spcPct val="0"/>
            </a:spcBef>
            <a:spcAft>
              <a:spcPct val="15000"/>
            </a:spcAft>
            <a:buChar char="••"/>
          </a:pPr>
          <a:r>
            <a:rPr lang="cs-CZ" sz="1100" b="0" kern="1200">
              <a:solidFill>
                <a:sysClr val="windowText" lastClr="000000"/>
              </a:solidFill>
              <a:latin typeface="+mj-lt"/>
            </a:rPr>
            <a:t>D.1 Zlepšování vzhledu obce</a:t>
          </a:r>
        </a:p>
        <a:p>
          <a:pPr marL="57150" lvl="1" indent="-57150" algn="l" defTabSz="488950">
            <a:lnSpc>
              <a:spcPct val="90000"/>
            </a:lnSpc>
            <a:spcBef>
              <a:spcPct val="0"/>
            </a:spcBef>
            <a:spcAft>
              <a:spcPct val="15000"/>
            </a:spcAft>
            <a:buChar char="••"/>
          </a:pPr>
          <a:r>
            <a:rPr lang="cs-CZ" sz="1100" b="0" kern="1200">
              <a:solidFill>
                <a:sysClr val="windowText" lastClr="000000"/>
              </a:solidFill>
              <a:latin typeface="+mj-lt"/>
            </a:rPr>
            <a:t>D.2 Rozšiřování zeleně a péče o zeleň</a:t>
          </a:r>
        </a:p>
        <a:p>
          <a:pPr marL="57150" lvl="1" indent="-57150" algn="l" defTabSz="488950">
            <a:lnSpc>
              <a:spcPct val="90000"/>
            </a:lnSpc>
            <a:spcBef>
              <a:spcPct val="0"/>
            </a:spcBef>
            <a:spcAft>
              <a:spcPct val="15000"/>
            </a:spcAft>
            <a:buChar char="••"/>
          </a:pPr>
          <a:r>
            <a:rPr lang="cs-CZ" sz="1100" b="0" kern="1200">
              <a:solidFill>
                <a:sysClr val="windowText" lastClr="000000"/>
              </a:solidFill>
              <a:latin typeface="+mj-lt"/>
            </a:rPr>
            <a:t>D.3 Řešení problémů životního prostředí</a:t>
          </a:r>
        </a:p>
      </dsp:txBody>
      <dsp:txXfrm>
        <a:off x="0" y="4054816"/>
        <a:ext cx="5760720" cy="882000"/>
      </dsp:txXfrm>
    </dsp:sp>
    <dsp:sp modelId="{F7109D90-98F3-4E3C-AA62-F41E4F9E1B07}">
      <dsp:nvSpPr>
        <dsp:cNvPr id="0" name=""/>
        <dsp:cNvSpPr/>
      </dsp:nvSpPr>
      <dsp:spPr>
        <a:xfrm>
          <a:off x="288036" y="3848176"/>
          <a:ext cx="4032504" cy="413280"/>
        </a:xfrm>
        <a:prstGeom prst="roundRect">
          <a:avLst/>
        </a:prstGeom>
        <a:solidFill>
          <a:srgbClr val="92D050"/>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19" tIns="0" rIns="152419" bIns="0" numCol="1" spcCol="1270" anchor="ctr" anchorCtr="0">
          <a:noAutofit/>
        </a:bodyPr>
        <a:lstStyle/>
        <a:p>
          <a:pPr lvl="0" algn="l" defTabSz="488950">
            <a:lnSpc>
              <a:spcPct val="90000"/>
            </a:lnSpc>
            <a:spcBef>
              <a:spcPct val="0"/>
            </a:spcBef>
            <a:spcAft>
              <a:spcPct val="35000"/>
            </a:spcAft>
          </a:pPr>
          <a:r>
            <a:rPr lang="cs-CZ" sz="1100" b="1" kern="1200">
              <a:solidFill>
                <a:sysClr val="windowText" lastClr="000000"/>
              </a:solidFill>
              <a:latin typeface="+mj-lt"/>
            </a:rPr>
            <a:t>D. Veřejný prostor a životní prostředí</a:t>
          </a:r>
          <a:endParaRPr lang="cs-CZ" sz="1100" kern="1200">
            <a:solidFill>
              <a:sysClr val="windowText" lastClr="000000"/>
            </a:solidFill>
            <a:latin typeface="+mj-lt"/>
          </a:endParaRPr>
        </a:p>
      </dsp:txBody>
      <dsp:txXfrm>
        <a:off x="308211" y="3868351"/>
        <a:ext cx="3992154" cy="372930"/>
      </dsp:txXfrm>
    </dsp:sp>
    <dsp:sp modelId="{FBE960BB-070F-46EF-92D6-D6FBC8313BFB}">
      <dsp:nvSpPr>
        <dsp:cNvPr id="0" name=""/>
        <dsp:cNvSpPr/>
      </dsp:nvSpPr>
      <dsp:spPr>
        <a:xfrm>
          <a:off x="0" y="5219056"/>
          <a:ext cx="5760720" cy="882000"/>
        </a:xfrm>
        <a:prstGeom prst="rect">
          <a:avLst/>
        </a:prstGeom>
        <a:solidFill>
          <a:srgbClr val="FFF5AB">
            <a:alpha val="89804"/>
          </a:srgb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447096" tIns="291592" rIns="447096" bIns="78232" numCol="1" spcCol="1270" anchor="t" anchorCtr="0">
          <a:noAutofit/>
        </a:bodyPr>
        <a:lstStyle/>
        <a:p>
          <a:pPr marL="57150" lvl="1" indent="-57150" algn="l" defTabSz="488950">
            <a:lnSpc>
              <a:spcPct val="90000"/>
            </a:lnSpc>
            <a:spcBef>
              <a:spcPct val="0"/>
            </a:spcBef>
            <a:spcAft>
              <a:spcPct val="15000"/>
            </a:spcAft>
            <a:buChar char="••"/>
          </a:pPr>
          <a:r>
            <a:rPr lang="cs-CZ" sz="1100" kern="1200">
              <a:latin typeface="+mj-lt"/>
            </a:rPr>
            <a:t>E.1 Fungování obecního úřadu a hospodaření obce</a:t>
          </a:r>
        </a:p>
        <a:p>
          <a:pPr marL="57150" lvl="1" indent="-57150" algn="l" defTabSz="488950">
            <a:lnSpc>
              <a:spcPct val="90000"/>
            </a:lnSpc>
            <a:spcBef>
              <a:spcPct val="0"/>
            </a:spcBef>
            <a:spcAft>
              <a:spcPct val="15000"/>
            </a:spcAft>
            <a:buChar char="••"/>
          </a:pPr>
          <a:r>
            <a:rPr lang="cs-CZ" sz="1100" kern="1200">
              <a:latin typeface="+mj-lt"/>
            </a:rPr>
            <a:t>E.2 Plánování rozvoje a rozvojová spolupráce</a:t>
          </a:r>
        </a:p>
        <a:p>
          <a:pPr marL="57150" lvl="1" indent="-57150" algn="l" defTabSz="488950">
            <a:lnSpc>
              <a:spcPct val="90000"/>
            </a:lnSpc>
            <a:spcBef>
              <a:spcPct val="0"/>
            </a:spcBef>
            <a:spcAft>
              <a:spcPct val="15000"/>
            </a:spcAft>
            <a:buChar char="••"/>
          </a:pPr>
          <a:r>
            <a:rPr lang="cs-CZ" sz="1100" kern="1200">
              <a:latin typeface="+mj-lt"/>
            </a:rPr>
            <a:t>E.3 Bezpečnost</a:t>
          </a:r>
        </a:p>
      </dsp:txBody>
      <dsp:txXfrm>
        <a:off x="0" y="5219056"/>
        <a:ext cx="5760720" cy="882000"/>
      </dsp:txXfrm>
    </dsp:sp>
    <dsp:sp modelId="{FB5C14E2-6F3E-40CD-A700-9935F69C74C2}">
      <dsp:nvSpPr>
        <dsp:cNvPr id="0" name=""/>
        <dsp:cNvSpPr/>
      </dsp:nvSpPr>
      <dsp:spPr>
        <a:xfrm>
          <a:off x="288036" y="5012416"/>
          <a:ext cx="4032504" cy="413280"/>
        </a:xfrm>
        <a:prstGeom prst="roundRect">
          <a:avLst/>
        </a:prstGeom>
        <a:solidFill>
          <a:srgbClr val="FFE535"/>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19" tIns="0" rIns="152419" bIns="0" numCol="1" spcCol="1270" anchor="ctr" anchorCtr="0">
          <a:noAutofit/>
        </a:bodyPr>
        <a:lstStyle/>
        <a:p>
          <a:pPr lvl="0" algn="l" defTabSz="488950">
            <a:lnSpc>
              <a:spcPct val="90000"/>
            </a:lnSpc>
            <a:spcBef>
              <a:spcPct val="0"/>
            </a:spcBef>
            <a:spcAft>
              <a:spcPct val="35000"/>
            </a:spcAft>
          </a:pPr>
          <a:r>
            <a:rPr lang="cs-CZ" sz="1100" b="1" kern="1200">
              <a:solidFill>
                <a:sysClr val="windowText" lastClr="000000"/>
              </a:solidFill>
              <a:latin typeface="+mj-lt"/>
            </a:rPr>
            <a:t>E. Správa obce</a:t>
          </a:r>
        </a:p>
      </dsp:txBody>
      <dsp:txXfrm>
        <a:off x="308211" y="5032591"/>
        <a:ext cx="3992154" cy="372930"/>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0.00877</cdr:x>
      <cdr:y>0.00804</cdr:y>
    </cdr:from>
    <cdr:to>
      <cdr:x>0.41636</cdr:x>
      <cdr:y>0.13479</cdr:y>
    </cdr:to>
    <cdr:sp macro="" textlink="">
      <cdr:nvSpPr>
        <cdr:cNvPr id="2" name="TextovéPole 1"/>
        <cdr:cNvSpPr txBox="1"/>
      </cdr:nvSpPr>
      <cdr:spPr>
        <a:xfrm xmlns:a="http://schemas.openxmlformats.org/drawingml/2006/main">
          <a:off x="57053" y="25866"/>
          <a:ext cx="2790921" cy="3493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cs-CZ" sz="1200" b="1"/>
            <a:t>Co se vám na obci</a:t>
          </a:r>
          <a:r>
            <a:rPr lang="cs-CZ" sz="1200" b="1" baseline="0"/>
            <a:t> nelíbí?</a:t>
          </a:r>
          <a:endParaRPr lang="cs-CZ" sz="1200" b="1"/>
        </a:p>
      </cdr:txBody>
    </cdr:sp>
  </cdr:relSizeAnchor>
</c:userShapes>
</file>

<file path=word/drawings/drawing2.xml><?xml version="1.0" encoding="utf-8"?>
<c:userShapes xmlns:c="http://schemas.openxmlformats.org/drawingml/2006/chart">
  <cdr:relSizeAnchor xmlns:cdr="http://schemas.openxmlformats.org/drawingml/2006/chartDrawing">
    <cdr:from>
      <cdr:x>0.01405</cdr:x>
      <cdr:y>0.02654</cdr:y>
    </cdr:from>
    <cdr:to>
      <cdr:x>0.42164</cdr:x>
      <cdr:y>0.22222</cdr:y>
    </cdr:to>
    <cdr:sp macro="" textlink="">
      <cdr:nvSpPr>
        <cdr:cNvPr id="2" name="TextovéPole 1"/>
        <cdr:cNvSpPr txBox="1"/>
      </cdr:nvSpPr>
      <cdr:spPr>
        <a:xfrm xmlns:a="http://schemas.openxmlformats.org/drawingml/2006/main">
          <a:off x="80700" y="65198"/>
          <a:ext cx="2341113" cy="48071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cs-CZ" sz="1200" b="1"/>
            <a:t>Do čeho by</a:t>
          </a:r>
          <a:r>
            <a:rPr lang="cs-CZ" sz="1200" b="1" baseline="0"/>
            <a:t> měla obec</a:t>
          </a:r>
          <a:r>
            <a:rPr lang="cs-CZ" sz="1200" b="1"/>
            <a:t> přednostně investovat?</a:t>
          </a:r>
        </a:p>
      </cdr:txBody>
    </cdr:sp>
  </cdr:relSizeAnchor>
</c:userShapes>
</file>

<file path=word/drawings/drawing3.xml><?xml version="1.0" encoding="utf-8"?>
<c:userShapes xmlns:c="http://schemas.openxmlformats.org/drawingml/2006/chart">
  <cdr:relSizeAnchor xmlns:cdr="http://schemas.openxmlformats.org/drawingml/2006/chartDrawing">
    <cdr:from>
      <cdr:x>0.03297</cdr:x>
      <cdr:y>0.01856</cdr:y>
    </cdr:from>
    <cdr:to>
      <cdr:x>0.97582</cdr:x>
      <cdr:y>0.07216</cdr:y>
    </cdr:to>
    <cdr:sp macro="" textlink="">
      <cdr:nvSpPr>
        <cdr:cNvPr id="2" name="TextovéPole 1"/>
        <cdr:cNvSpPr txBox="1"/>
      </cdr:nvSpPr>
      <cdr:spPr>
        <a:xfrm xmlns:a="http://schemas.openxmlformats.org/drawingml/2006/main">
          <a:off x="142877" y="85725"/>
          <a:ext cx="4086225"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cs-CZ" sz="1100" b="1"/>
            <a:t>Podpora</a:t>
          </a:r>
          <a:r>
            <a:rPr lang="cs-CZ" sz="1100" b="1" baseline="0"/>
            <a:t> vybraných rozvojových záměrů zastupitelstva obce</a:t>
          </a:r>
          <a:endParaRPr lang="cs-CZ" sz="1100" b="1"/>
        </a:p>
      </cdr:txBody>
    </cdr:sp>
  </cdr:relSizeAnchor>
</c:userShapes>
</file>

<file path=word/theme/theme1.xml><?xml version="1.0" encoding="utf-8"?>
<a:theme xmlns:a="http://schemas.openxmlformats.org/drawingml/2006/main" name="Motiv sady Office">
  <a:themeElements>
    <a:clrScheme name="Arkýř">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CE5241-3552-4CAF-923C-DA11E16CE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4728</TotalTime>
  <Pages>49</Pages>
  <Words>14351</Words>
  <Characters>84672</Characters>
  <Application>Microsoft Office Word</Application>
  <DocSecurity>0</DocSecurity>
  <Lines>705</Lines>
  <Paragraphs>197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98826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Binek</dc:creator>
  <cp:lastModifiedBy>B</cp:lastModifiedBy>
  <cp:revision>85</cp:revision>
  <cp:lastPrinted>2015-12-06T14:14:00Z</cp:lastPrinted>
  <dcterms:created xsi:type="dcterms:W3CDTF">2015-02-02T09:50:00Z</dcterms:created>
  <dcterms:modified xsi:type="dcterms:W3CDTF">2017-11-12T15:27:00Z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